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8F906">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山东公用工程管理有限公司</w:t>
      </w:r>
    </w:p>
    <w:p w14:paraId="07A77940">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202</w:t>
      </w:r>
      <w:r>
        <w:rPr>
          <w:rFonts w:hint="eastAsia" w:ascii="Times New Roman" w:hAnsi="Times New Roman" w:eastAsia="方正小标宋简体" w:cs="Times New Roman"/>
          <w:b/>
          <w:bCs/>
          <w:sz w:val="44"/>
          <w:szCs w:val="44"/>
        </w:rPr>
        <w:t>5</w:t>
      </w:r>
      <w:r>
        <w:rPr>
          <w:rFonts w:ascii="Times New Roman" w:hAnsi="Times New Roman" w:eastAsia="方正小标宋简体" w:cs="Times New Roman"/>
          <w:b/>
          <w:bCs/>
          <w:sz w:val="44"/>
          <w:szCs w:val="44"/>
        </w:rPr>
        <w:t>年</w:t>
      </w:r>
      <w:r>
        <w:rPr>
          <w:rFonts w:hint="eastAsia" w:ascii="Times New Roman" w:hAnsi="Times New Roman" w:eastAsia="方正小标宋简体" w:cs="Times New Roman"/>
          <w:b/>
          <w:bCs/>
          <w:sz w:val="44"/>
          <w:szCs w:val="44"/>
        </w:rPr>
        <w:t>中期</w:t>
      </w:r>
      <w:r>
        <w:rPr>
          <w:rFonts w:ascii="Times New Roman" w:hAnsi="Times New Roman" w:eastAsia="方正小标宋简体" w:cs="Times New Roman"/>
          <w:b/>
          <w:bCs/>
          <w:sz w:val="44"/>
          <w:szCs w:val="44"/>
        </w:rPr>
        <w:t>财务等重大信息公开</w:t>
      </w:r>
    </w:p>
    <w:p w14:paraId="64619230">
      <w:pPr>
        <w:spacing w:line="600" w:lineRule="exact"/>
        <w:ind w:firstLine="643" w:firstLineChars="200"/>
        <w:rPr>
          <w:rFonts w:ascii="Times New Roman" w:hAnsi="Times New Roman" w:eastAsia="方正黑体简体" w:cs="Times New Roman"/>
          <w:b/>
          <w:bCs/>
          <w:sz w:val="32"/>
          <w:szCs w:val="32"/>
        </w:rPr>
      </w:pPr>
    </w:p>
    <w:p w14:paraId="672B03EB">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黑体简体" w:cs="Times New Roman"/>
          <w:b/>
          <w:bCs/>
          <w:sz w:val="32"/>
          <w:szCs w:val="32"/>
        </w:rPr>
        <w:t>一、公司基本情况</w:t>
      </w:r>
    </w:p>
    <w:p w14:paraId="0F583543">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hint="eastAsia" w:ascii="方正楷体简体" w:hAnsi="方正楷体简体" w:eastAsia="方正楷体简体" w:cs="方正楷体简体"/>
          <w:b/>
          <w:bCs/>
          <w:sz w:val="32"/>
          <w:szCs w:val="32"/>
          <w:lang w:val="en-US"/>
        </w:rPr>
        <w:t>（一）基本信息</w:t>
      </w:r>
    </w:p>
    <w:p w14:paraId="43002878">
      <w:pPr>
        <w:pStyle w:val="7"/>
        <w:tabs>
          <w:tab w:val="left" w:pos="1555"/>
        </w:tabs>
        <w:spacing w:line="560" w:lineRule="exact"/>
        <w:ind w:firstLine="643" w:firstLineChars="200"/>
        <w:rPr>
          <w:rFonts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公司名称：山东公用工程管理有限公司</w:t>
      </w:r>
    </w:p>
    <w:p w14:paraId="47AF932E">
      <w:pPr>
        <w:pStyle w:val="7"/>
        <w:tabs>
          <w:tab w:val="left" w:pos="1555"/>
        </w:tabs>
        <w:spacing w:line="560" w:lineRule="exact"/>
        <w:ind w:firstLine="643" w:firstLineChars="200"/>
        <w:rPr>
          <w:rFonts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类    型：有限责任公司(非自然人投资或控股的法人独资)</w:t>
      </w:r>
    </w:p>
    <w:p w14:paraId="60707724">
      <w:pPr>
        <w:pStyle w:val="7"/>
        <w:tabs>
          <w:tab w:val="left" w:pos="1555"/>
        </w:tabs>
        <w:spacing w:line="560" w:lineRule="exact"/>
        <w:ind w:firstLine="643" w:firstLineChars="200"/>
        <w:rPr>
          <w:rFonts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法定代表人：张羽</w:t>
      </w:r>
    </w:p>
    <w:p w14:paraId="15C273B7">
      <w:pPr>
        <w:pStyle w:val="7"/>
        <w:tabs>
          <w:tab w:val="left" w:pos="1555"/>
        </w:tabs>
        <w:spacing w:line="560" w:lineRule="exact"/>
        <w:ind w:firstLine="643" w:firstLineChars="200"/>
        <w:rPr>
          <w:rFonts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注册资金：伍佰万元整</w:t>
      </w:r>
    </w:p>
    <w:p w14:paraId="3E6CB046">
      <w:pPr>
        <w:pStyle w:val="7"/>
        <w:tabs>
          <w:tab w:val="left" w:pos="1555"/>
        </w:tabs>
        <w:spacing w:line="56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注册地址：山东省济宁市任城区仙营街道共青团路14号健身广场综合楼12楼</w:t>
      </w:r>
    </w:p>
    <w:p w14:paraId="5C59367D">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经营范围：一般项目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工程管理服务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人工智能硬件销售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工业设计服务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市政经营范围设施管理</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装卸搬运</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园林绿化工程施工</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土石方工程施工</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工程和技术研究和试验发展</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劳务服务 (不含劳务派遣)</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 xml:space="preserve">信息咨询服务(不含许可类信息咨询服务) </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物业管理</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建筑材料销售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电气设备销售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企业管理咨询</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工程造价咨询业务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招投标代理服务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对外承包工程。(除依法须经批准的项目外，凭营业执照依法自主开展经营活动)</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许可项目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建设工程设计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建设工程施工</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住宅室内装饰装修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建设工程勘察</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测绘服务。(依法须经批准的项目，经相关部门批准后方可开展经营活动，具体经营项目以相关部门批准文件或许可证件为</w:t>
      </w:r>
      <w:r>
        <w:rPr>
          <w:rFonts w:hint="eastAsia" w:ascii="Times New Roman" w:hAnsi="Times New Roman" w:eastAsia="方正仿宋简体" w:cs="Times New Roman"/>
          <w:b/>
          <w:bCs/>
          <w:color w:val="000000"/>
          <w:sz w:val="32"/>
          <w:szCs w:val="32"/>
          <w:lang w:val="en-US" w:eastAsia="zh-CN"/>
        </w:rPr>
        <w:t>准</w:t>
      </w:r>
      <w:r>
        <w:rPr>
          <w:rFonts w:ascii="Times New Roman" w:hAnsi="Times New Roman" w:eastAsia="方正仿宋简体" w:cs="Times New Roman"/>
          <w:b/>
          <w:bCs/>
          <w:color w:val="000000"/>
          <w:sz w:val="32"/>
          <w:szCs w:val="32"/>
          <w:lang w:val="en-US" w:eastAsia="zh-CN"/>
        </w:rPr>
        <w:t>)</w:t>
      </w:r>
      <w:r>
        <w:rPr>
          <w:rFonts w:hint="eastAsia" w:ascii="Times New Roman" w:hAnsi="Times New Roman" w:eastAsia="方正仿宋简体" w:cs="Times New Roman"/>
          <w:b/>
          <w:bCs/>
          <w:color w:val="000000"/>
          <w:sz w:val="32"/>
          <w:szCs w:val="32"/>
          <w:lang w:val="en-US" w:eastAsia="zh-CN"/>
        </w:rPr>
        <w:t>。</w:t>
      </w:r>
    </w:p>
    <w:p w14:paraId="4D5D7BA7">
      <w:pPr>
        <w:pStyle w:val="7"/>
        <w:tabs>
          <w:tab w:val="left" w:pos="1555"/>
        </w:tabs>
        <w:spacing w:line="600" w:lineRule="exact"/>
        <w:ind w:firstLine="643" w:firstLineChars="2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val="en-US"/>
        </w:rPr>
        <w:t>）</w:t>
      </w:r>
      <w:r>
        <w:rPr>
          <w:rFonts w:hint="eastAsia" w:ascii="方正楷体简体" w:hAnsi="方正楷体简体" w:eastAsia="方正楷体简体" w:cs="方正楷体简体"/>
          <w:b/>
          <w:bCs/>
          <w:sz w:val="32"/>
          <w:szCs w:val="32"/>
          <w:lang w:val="en-US" w:eastAsia="zh-CN"/>
        </w:rPr>
        <w:t>公司简介</w:t>
      </w:r>
    </w:p>
    <w:p w14:paraId="668E723D">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山东公用工程管理有限公司成立于2022 年，注册资金 500万元，由山东公用水利发展集团有限公司独自出资。公司2023年通过了ISO90001质量管理体系、ISO14001环境管理体系ISO45001职业健康安全管理体系认证，2024年公司通过了水利安全标准化达标三级单位。</w:t>
      </w:r>
    </w:p>
    <w:p w14:paraId="01C189CC">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公司主营业务为工程管理、运行管理服务、招标代理服务等。运行管理业务板块：现有运行管理项目济宁市城乡水务局济宁市南跃进沟提水站工程运行管理项目、济宁市城乡水务局南水北调截污导流蓄水区人工湿地水质净化工程日常运行管理项目，各项目运行良好，满足工程使用要求，发挥了工程效益。招标代理业务板块：具备专业的代理业务团队，熟悉政策与流程，可提供全流程招标服务，涵盖工程、物资等采购代理服务领域。</w:t>
      </w:r>
    </w:p>
    <w:p w14:paraId="5C517562">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公司始终秉持公正诚信、专业高效的服务理念，坚持务实求真、诚信为本的服务精神，以回馈社会为己任，以服务客户为宗旨。诚以致信，践于施行。</w:t>
      </w:r>
    </w:p>
    <w:p w14:paraId="70134206">
      <w:pPr>
        <w:pStyle w:val="7"/>
        <w:numPr>
          <w:ilvl w:val="0"/>
          <w:numId w:val="1"/>
        </w:numPr>
        <w:spacing w:line="600" w:lineRule="exact"/>
        <w:ind w:firstLine="643" w:firstLineChars="200"/>
        <w:rPr>
          <w:rFonts w:ascii="Times New Roman" w:hAnsi="Times New Roman" w:eastAsia="方正黑体简体" w:cs="Times New Roman"/>
          <w:b/>
          <w:bCs/>
          <w:color w:val="000000"/>
          <w:sz w:val="32"/>
          <w:szCs w:val="32"/>
        </w:rPr>
      </w:pPr>
      <w:r>
        <w:rPr>
          <w:rFonts w:ascii="Times New Roman" w:hAnsi="Times New Roman" w:eastAsia="方正黑体简体" w:cs="Times New Roman"/>
          <w:b/>
          <w:bCs/>
          <w:color w:val="000000"/>
          <w:sz w:val="32"/>
          <w:szCs w:val="32"/>
        </w:rPr>
        <w:t>主要会计数据和财务指标</w:t>
      </w:r>
    </w:p>
    <w:p w14:paraId="09FDD90D">
      <w:pPr>
        <w:pStyle w:val="7"/>
        <w:spacing w:line="600" w:lineRule="exact"/>
        <w:ind w:firstLine="643" w:firstLineChars="200"/>
        <w:jc w:val="center"/>
        <w:rPr>
          <w:rFonts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2025年中期主要财务数据</w:t>
      </w:r>
    </w:p>
    <w:p w14:paraId="750861FE">
      <w:pPr>
        <w:pStyle w:val="7"/>
        <w:spacing w:line="600" w:lineRule="exact"/>
        <w:ind w:left="420" w:leftChars="200" w:firstLine="0"/>
        <w:jc w:val="right"/>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kern w:val="0"/>
          <w:sz w:val="32"/>
          <w:szCs w:val="32"/>
          <w:lang w:val="en-US" w:eastAsia="zh-CN" w:bidi="ar"/>
        </w:rPr>
        <w:t>单位：人民币万元</w:t>
      </w:r>
    </w:p>
    <w:tbl>
      <w:tblPr>
        <w:tblStyle w:val="5"/>
        <w:tblW w:w="9340" w:type="dxa"/>
        <w:tblInd w:w="96" w:type="dxa"/>
        <w:tblLayout w:type="autofit"/>
        <w:tblCellMar>
          <w:top w:w="0" w:type="dxa"/>
          <w:left w:w="108" w:type="dxa"/>
          <w:bottom w:w="0" w:type="dxa"/>
          <w:right w:w="108" w:type="dxa"/>
        </w:tblCellMar>
      </w:tblPr>
      <w:tblGrid>
        <w:gridCol w:w="3528"/>
        <w:gridCol w:w="2906"/>
        <w:gridCol w:w="2906"/>
      </w:tblGrid>
      <w:tr w14:paraId="14C37E86">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3F6FA2">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686BB">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本期金额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2908D">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上</w:t>
            </w:r>
            <w:r>
              <w:rPr>
                <w:rFonts w:hint="eastAsia" w:ascii="Times New Roman" w:hAnsi="Times New Roman" w:eastAsia="方正仿宋简体" w:cs="Times New Roman"/>
                <w:b/>
                <w:bCs/>
                <w:color w:val="000000"/>
                <w:kern w:val="0"/>
                <w:sz w:val="32"/>
                <w:szCs w:val="32"/>
                <w:lang w:bidi="ar"/>
              </w:rPr>
              <w:t>年同期</w:t>
            </w:r>
            <w:r>
              <w:rPr>
                <w:rFonts w:ascii="Times New Roman" w:hAnsi="Times New Roman" w:eastAsia="方正仿宋简体" w:cs="Times New Roman"/>
                <w:b/>
                <w:bCs/>
                <w:color w:val="000000"/>
                <w:kern w:val="0"/>
                <w:sz w:val="32"/>
                <w:szCs w:val="32"/>
                <w:lang w:bidi="ar"/>
              </w:rPr>
              <w:t>金额</w:t>
            </w:r>
          </w:p>
        </w:tc>
      </w:tr>
      <w:tr w14:paraId="5B583D6F">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C08835">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营业总收入</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210A1382">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121</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5BAF7170">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83</w:t>
            </w:r>
          </w:p>
        </w:tc>
      </w:tr>
      <w:tr w14:paraId="59254156">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A74AE5">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营业总成本</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0B0E99DF">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91</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30137B94">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41</w:t>
            </w:r>
          </w:p>
        </w:tc>
      </w:tr>
      <w:tr w14:paraId="0CA8B1CD">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B1187B">
            <w:pPr>
              <w:widowControl/>
              <w:jc w:val="center"/>
              <w:textAlignment w:val="center"/>
              <w:rPr>
                <w:rFonts w:ascii="Times New Roman" w:hAnsi="Times New Roman" w:eastAsia="方正仿宋简体" w:cs="Times New Roman"/>
                <w:b/>
                <w:bCs/>
                <w:color w:val="000000"/>
                <w:kern w:val="0"/>
                <w:sz w:val="32"/>
                <w:szCs w:val="32"/>
                <w:lang w:bidi="ar"/>
              </w:rPr>
            </w:pPr>
            <w:r>
              <w:rPr>
                <w:rFonts w:hint="eastAsia" w:ascii="Times New Roman" w:hAnsi="Times New Roman" w:eastAsia="方正仿宋简体" w:cs="Times New Roman"/>
                <w:b/>
                <w:bCs/>
                <w:color w:val="000000"/>
                <w:kern w:val="0"/>
                <w:sz w:val="32"/>
                <w:szCs w:val="32"/>
                <w:lang w:bidi="ar"/>
              </w:rPr>
              <w:t>利润总额</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350222E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30</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6FF8A9D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42</w:t>
            </w:r>
          </w:p>
        </w:tc>
      </w:tr>
      <w:tr w14:paraId="3AC64E79">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2795DD">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资产总额</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0166E2EC">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482</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2A3CFB0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138</w:t>
            </w:r>
          </w:p>
        </w:tc>
      </w:tr>
      <w:tr w14:paraId="00A6BEB3">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525CA">
            <w:pPr>
              <w:widowControl/>
              <w:jc w:val="center"/>
              <w:textAlignment w:val="center"/>
              <w:rPr>
                <w:rFonts w:ascii="Times New Roman" w:hAnsi="Times New Roman" w:eastAsia="方正仿宋简体" w:cs="Times New Roman"/>
                <w:b/>
                <w:bCs/>
                <w:color w:val="000000"/>
                <w:kern w:val="0"/>
                <w:sz w:val="32"/>
                <w:szCs w:val="32"/>
                <w:lang w:bidi="ar"/>
              </w:rPr>
            </w:pPr>
            <w:r>
              <w:rPr>
                <w:rFonts w:hint="eastAsia" w:ascii="Times New Roman" w:hAnsi="Times New Roman" w:eastAsia="方正仿宋简体" w:cs="Times New Roman"/>
                <w:b/>
                <w:bCs/>
                <w:color w:val="000000"/>
                <w:kern w:val="0"/>
                <w:sz w:val="32"/>
                <w:szCs w:val="32"/>
                <w:lang w:bidi="ar"/>
              </w:rPr>
              <w:t>负债总额</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72A2E59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6</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721FE997">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w:t>
            </w:r>
          </w:p>
        </w:tc>
      </w:tr>
      <w:tr w14:paraId="0ECCC9EE">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444342">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所有者权益</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1305313A">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476</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5C2D3331">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137</w:t>
            </w:r>
          </w:p>
        </w:tc>
      </w:tr>
    </w:tbl>
    <w:p w14:paraId="02ADF2C6">
      <w:pPr>
        <w:pStyle w:val="7"/>
        <w:numPr>
          <w:ilvl w:val="0"/>
          <w:numId w:val="1"/>
        </w:numPr>
        <w:tabs>
          <w:tab w:val="left" w:pos="1617"/>
        </w:tabs>
        <w:spacing w:line="600" w:lineRule="exact"/>
        <w:ind w:firstLine="643" w:firstLineChars="200"/>
        <w:rPr>
          <w:rFonts w:ascii="Times New Roman" w:hAnsi="Times New Roman" w:eastAsia="方正黑体简体" w:cs="Times New Roman"/>
          <w:b/>
          <w:bCs/>
          <w:color w:val="000000"/>
          <w:sz w:val="32"/>
          <w:szCs w:val="32"/>
        </w:rPr>
      </w:pPr>
      <w:r>
        <w:rPr>
          <w:rFonts w:ascii="Times New Roman" w:hAnsi="Times New Roman" w:eastAsia="方正黑体简体" w:cs="Times New Roman"/>
          <w:b/>
          <w:bCs/>
          <w:color w:val="000000"/>
          <w:sz w:val="32"/>
          <w:szCs w:val="32"/>
        </w:rPr>
        <w:t>财务预算执行情况</w:t>
      </w:r>
    </w:p>
    <w:p w14:paraId="3EE60493">
      <w:pPr>
        <w:ind w:firstLine="643" w:firstLineChars="200"/>
        <w:rPr>
          <w:rFonts w:ascii="Times New Roman" w:hAnsi="Times New Roman" w:eastAsia="方正黑体简体" w:cs="Times New Roman"/>
          <w:b/>
          <w:bCs/>
          <w:color w:val="000000"/>
          <w:sz w:val="32"/>
          <w:szCs w:val="32"/>
        </w:rPr>
      </w:pPr>
      <w:r>
        <w:rPr>
          <w:rFonts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rPr>
        <w:t>5</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中期</w:t>
      </w:r>
      <w:r>
        <w:rPr>
          <w:rFonts w:hint="eastAsia" w:ascii="Times New Roman" w:hAnsi="Times New Roman" w:eastAsia="方正仿宋简体" w:cs="Times New Roman"/>
          <w:b/>
          <w:bCs/>
          <w:color w:val="000000"/>
          <w:sz w:val="32"/>
          <w:szCs w:val="32"/>
          <w:lang w:bidi="zh-TW"/>
        </w:rPr>
        <w:t>，公司实现营业总收入121万元，完成年度预算的63.68%；实现利润总额30万元，完成年度预算的50.00%；实现净利润29万元，完成年度预算的50.88%。</w:t>
      </w:r>
    </w:p>
    <w:p w14:paraId="1B98D673">
      <w:pPr>
        <w:pStyle w:val="7"/>
        <w:tabs>
          <w:tab w:val="left" w:pos="1624"/>
        </w:tabs>
        <w:spacing w:line="600" w:lineRule="exact"/>
        <w:ind w:firstLine="643"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color w:val="000000"/>
          <w:sz w:val="32"/>
          <w:szCs w:val="32"/>
          <w:lang w:val="en-US" w:eastAsia="zh-CN"/>
        </w:rPr>
        <w:t>四、</w:t>
      </w:r>
      <w:r>
        <w:rPr>
          <w:rFonts w:hint="eastAsia" w:ascii="Times New Roman" w:hAnsi="Times New Roman" w:eastAsia="方正黑体简体" w:cs="Times New Roman"/>
          <w:b/>
          <w:bCs/>
          <w:color w:val="000000"/>
          <w:sz w:val="32"/>
          <w:szCs w:val="32"/>
          <w:lang w:val="en-US" w:eastAsia="zh-CN"/>
        </w:rPr>
        <w:t>中期</w:t>
      </w:r>
      <w:r>
        <w:rPr>
          <w:rFonts w:ascii="Times New Roman" w:hAnsi="Times New Roman" w:eastAsia="方正黑体简体" w:cs="Times New Roman"/>
          <w:b/>
          <w:bCs/>
          <w:color w:val="000000"/>
          <w:sz w:val="32"/>
          <w:szCs w:val="32"/>
        </w:rPr>
        <w:t>内发生的重大事项及对公司的影响</w:t>
      </w:r>
    </w:p>
    <w:p w14:paraId="0D7FA0DD">
      <w:pPr>
        <w:pStyle w:val="7"/>
        <w:spacing w:line="600" w:lineRule="exact"/>
        <w:ind w:firstLine="643" w:firstLineChars="200"/>
        <w:rPr>
          <w:rFonts w:ascii="Times New Roman" w:hAnsi="Times New Roman" w:eastAsia="方正仿宋简体" w:cs="Times New Roman"/>
          <w:b/>
          <w:bCs/>
          <w:sz w:val="32"/>
          <w:szCs w:val="32"/>
          <w:lang w:val="en-US" w:eastAsia="zh-CN"/>
        </w:rPr>
      </w:pPr>
      <w:r>
        <w:rPr>
          <w:rFonts w:ascii="Times New Roman" w:hAnsi="Times New Roman" w:eastAsia="方正仿宋简体" w:cs="Times New Roman"/>
          <w:b/>
          <w:bCs/>
          <w:color w:val="000000"/>
          <w:sz w:val="32"/>
          <w:szCs w:val="32"/>
          <w:lang w:val="en-US" w:eastAsia="zh-CN"/>
        </w:rPr>
        <w:t>无</w:t>
      </w:r>
      <w:r>
        <w:rPr>
          <w:rFonts w:hint="eastAsia" w:ascii="Times New Roman" w:hAnsi="Times New Roman" w:eastAsia="方正仿宋简体" w:cs="Times New Roman"/>
          <w:b/>
          <w:bCs/>
          <w:color w:val="000000"/>
          <w:sz w:val="32"/>
          <w:szCs w:val="32"/>
          <w:lang w:val="en-US" w:eastAsia="zh-CN"/>
        </w:rPr>
        <w:t>。</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9B75D9ED-60A2-4A7B-ACBD-1D8A2DBD8A4F}"/>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D7BCE"/>
    <w:multiLevelType w:val="singleLevel"/>
    <w:tmpl w:val="F4BD7B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NTlkMmJlMmUxZDUwYzA1MDA0NzA2NGFhN2RiMWUifQ=="/>
  </w:docVars>
  <w:rsids>
    <w:rsidRoot w:val="009E6018"/>
    <w:rsid w:val="00636234"/>
    <w:rsid w:val="007A0A19"/>
    <w:rsid w:val="00902C4D"/>
    <w:rsid w:val="00960121"/>
    <w:rsid w:val="009E6018"/>
    <w:rsid w:val="00B62303"/>
    <w:rsid w:val="00C34DDD"/>
    <w:rsid w:val="00C57389"/>
    <w:rsid w:val="04A844E4"/>
    <w:rsid w:val="04D728EB"/>
    <w:rsid w:val="09A837AF"/>
    <w:rsid w:val="0BAF67CA"/>
    <w:rsid w:val="0C4C3092"/>
    <w:rsid w:val="138349D3"/>
    <w:rsid w:val="13ED2E3E"/>
    <w:rsid w:val="25587FAA"/>
    <w:rsid w:val="28AA222B"/>
    <w:rsid w:val="2A7464BE"/>
    <w:rsid w:val="32410856"/>
    <w:rsid w:val="32C84F3B"/>
    <w:rsid w:val="32CD3CD6"/>
    <w:rsid w:val="33466F1E"/>
    <w:rsid w:val="337A4B1E"/>
    <w:rsid w:val="3A5B2E96"/>
    <w:rsid w:val="3AE50490"/>
    <w:rsid w:val="48C43A90"/>
    <w:rsid w:val="4A1930D0"/>
    <w:rsid w:val="4AD65741"/>
    <w:rsid w:val="54C87B33"/>
    <w:rsid w:val="54CC5B55"/>
    <w:rsid w:val="5C333535"/>
    <w:rsid w:val="64AE3C76"/>
    <w:rsid w:val="64D11F7B"/>
    <w:rsid w:val="66E14363"/>
    <w:rsid w:val="695F606D"/>
    <w:rsid w:val="6B756129"/>
    <w:rsid w:val="70B01A0F"/>
    <w:rsid w:val="73604108"/>
    <w:rsid w:val="7CC6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Title"/>
    <w:basedOn w:val="1"/>
    <w:next w:val="1"/>
    <w:qFormat/>
    <w:uiPriority w:val="0"/>
    <w:pPr>
      <w:keepLines/>
      <w:pageBreakBefore/>
      <w:spacing w:before="240" w:after="120"/>
      <w:jc w:val="center"/>
      <w:outlineLvl w:val="0"/>
    </w:pPr>
    <w:rPr>
      <w:rFonts w:eastAsia="黑体"/>
      <w:b/>
      <w:sz w:val="36"/>
    </w:rPr>
  </w:style>
  <w:style w:type="paragraph" w:customStyle="1" w:styleId="7">
    <w:name w:val="Body text|1"/>
    <w:basedOn w:val="1"/>
    <w:autoRedefine/>
    <w:qFormat/>
    <w:uiPriority w:val="0"/>
    <w:pPr>
      <w:spacing w:line="420" w:lineRule="auto"/>
      <w:ind w:firstLine="400"/>
    </w:pPr>
    <w:rPr>
      <w:rFonts w:ascii="宋体" w:hAnsi="宋体" w:eastAsia="宋体" w:cs="宋体"/>
      <w:sz w:val="30"/>
      <w:szCs w:val="30"/>
      <w:lang w:val="zh-TW" w:eastAsia="zh-TW" w:bidi="zh-TW"/>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957</Words>
  <Characters>1034</Characters>
  <Lines>37</Lines>
  <Paragraphs>43</Paragraphs>
  <TotalTime>44</TotalTime>
  <ScaleCrop>false</ScaleCrop>
  <LinksUpToDate>false</LinksUpToDate>
  <CharactersWithSpaces>1042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2023-08-24T04:08:00Z</dcterms:created>
  <dc:creator>联想电脑</dc:creator>
  <cp:lastModifiedBy>Administrator</cp:lastModifiedBy>
  <cp:lastPrinted>2024-04-23T09:41:00Z</cp:lastPrinted>
  <dcterms:modified xsi:type="dcterms:W3CDTF">2025-08-31T07:38:47Z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72FCFAB83E1C4FD99E3B840E67A66267_13</vt:lpwstr>
  </property>
  <property fmtid="{D5CDD505-2E9C-101B-9397-08002B2CF9AE}" pid="4" name="KSOTemplateDocerSaveRecord">
    <vt:lpwstr>eyJoZGlkIjoiZjZkN2I4NDU0ZTQ2OWYwZWMxMzFlNjJlZTY3MDVmZTYifQ==</vt:lpwstr>
  </property>
</Properties>
</file>