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9366A6"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山东公用建设集团有限公司</w:t>
      </w:r>
    </w:p>
    <w:p w14:paraId="5CBCA077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2025年中期</w:t>
      </w:r>
      <w:r>
        <w:rPr>
          <w:rFonts w:hint="eastAsia" w:ascii="方正小标宋简体" w:eastAsia="方正小标宋简体"/>
          <w:sz w:val="44"/>
          <w:szCs w:val="44"/>
        </w:rPr>
        <w:t>财务等重大信息公开</w:t>
      </w:r>
    </w:p>
    <w:p w14:paraId="4B64CC5F">
      <w:pPr>
        <w:spacing w:line="240" w:lineRule="exact"/>
      </w:pPr>
    </w:p>
    <w:p w14:paraId="7C5CD916">
      <w:pPr>
        <w:spacing w:line="600" w:lineRule="exact"/>
        <w:ind w:firstLine="640" w:firstLineChars="200"/>
        <w:rPr>
          <w:rFonts w:hint="eastAsia" w:ascii="方正黑体简体" w:eastAsia="方正黑体简体"/>
        </w:rPr>
      </w:pPr>
    </w:p>
    <w:p w14:paraId="75013B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Cs w:val="32"/>
        </w:rPr>
      </w:pPr>
      <w:r>
        <w:rPr>
          <w:rFonts w:hint="eastAsia" w:ascii="方正黑体简体" w:eastAsia="方正黑体简体"/>
          <w:b/>
          <w:bCs/>
        </w:rPr>
        <w:t>一、</w:t>
      </w:r>
      <w:r>
        <w:rPr>
          <w:rFonts w:hint="eastAsia" w:ascii="方正黑体简体" w:hAnsi="方正仿宋简体" w:eastAsia="方正黑体简体" w:cs="方正仿宋简体"/>
          <w:b/>
          <w:bCs/>
          <w:szCs w:val="32"/>
        </w:rPr>
        <w:t>企业基本情况</w:t>
      </w:r>
    </w:p>
    <w:p w14:paraId="4B6287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Cs w:val="32"/>
        </w:rPr>
        <w:t>企业</w:t>
      </w:r>
      <w:r>
        <w:rPr>
          <w:rFonts w:ascii="方正仿宋简体" w:hAnsi="方正仿宋简体" w:eastAsia="方正仿宋简体" w:cs="方正仿宋简体"/>
          <w:b/>
          <w:bCs/>
          <w:szCs w:val="32"/>
        </w:rPr>
        <w:t>名称：</w:t>
      </w:r>
      <w:r>
        <w:rPr>
          <w:rFonts w:hint="eastAsia" w:ascii="方正仿宋简体" w:hAnsi="方正仿宋简体" w:eastAsia="方正仿宋简体" w:cs="方正仿宋简体"/>
          <w:b/>
          <w:bCs/>
          <w:szCs w:val="32"/>
        </w:rPr>
        <w:t>山东公用</w:t>
      </w:r>
      <w:r>
        <w:rPr>
          <w:rFonts w:ascii="方正仿宋简体" w:hAnsi="方正仿宋简体" w:eastAsia="方正仿宋简体" w:cs="方正仿宋简体"/>
          <w:b/>
          <w:bCs/>
          <w:szCs w:val="32"/>
        </w:rPr>
        <w:t>建设集团有限公司</w:t>
      </w:r>
    </w:p>
    <w:p w14:paraId="1E060F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3" w:firstLineChars="200"/>
        <w:textAlignment w:val="auto"/>
        <w:rPr>
          <w:rFonts w:eastAsia="方正仿宋简体"/>
          <w:b/>
          <w:bCs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Cs w:val="32"/>
        </w:rPr>
        <w:t>注册地址：济</w:t>
      </w:r>
      <w:r>
        <w:rPr>
          <w:rFonts w:eastAsia="方正仿宋简体"/>
          <w:b/>
          <w:bCs/>
          <w:szCs w:val="32"/>
        </w:rPr>
        <w:t>宁市常青路31号</w:t>
      </w:r>
    </w:p>
    <w:p w14:paraId="699630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3" w:firstLineChars="200"/>
        <w:textAlignment w:val="auto"/>
        <w:rPr>
          <w:rFonts w:eastAsia="方正仿宋简体"/>
          <w:b/>
          <w:bCs/>
          <w:szCs w:val="32"/>
        </w:rPr>
      </w:pPr>
      <w:r>
        <w:rPr>
          <w:rFonts w:eastAsia="方正仿宋简体"/>
          <w:b/>
          <w:bCs/>
          <w:szCs w:val="32"/>
        </w:rPr>
        <w:t>登记机关：济宁市行政审批服务局</w:t>
      </w:r>
    </w:p>
    <w:p w14:paraId="41E1E1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3" w:firstLineChars="200"/>
        <w:textAlignment w:val="auto"/>
        <w:rPr>
          <w:rFonts w:eastAsia="方正仿宋简体"/>
          <w:b/>
          <w:bCs/>
          <w:szCs w:val="32"/>
        </w:rPr>
      </w:pPr>
      <w:r>
        <w:rPr>
          <w:rFonts w:eastAsia="方正仿宋简体"/>
          <w:b/>
          <w:bCs/>
          <w:szCs w:val="32"/>
        </w:rPr>
        <w:t>经营范围：</w:t>
      </w:r>
      <w:r>
        <w:rPr>
          <w:rFonts w:hint="eastAsia" w:eastAsia="方正仿宋简体"/>
          <w:b/>
          <w:bCs/>
          <w:szCs w:val="32"/>
        </w:rPr>
        <w:t>建设工程施工；施工专业作业；建筑劳务分包；特种设备安装改造修理；电气安装服务。（依法须经批准的项目，经相关部门批准后方可开展经营活动，具体经营项目以相关部门批准文件或许可证件为准）一般项目：工程技术服务（规划管理、勘察、设计、监理除外），工程管理服务；市政设施管理，对外承包工程；园林绿化工程施工，土石方工程施工，普通机械设备安装服务；建筑工程机械与设备租赁；机械设备租赁。（除依法须经批准的项目外，凭营业执照依法自主开展经营活动）</w:t>
      </w:r>
      <w:r>
        <w:rPr>
          <w:rFonts w:eastAsia="方正仿宋简体"/>
          <w:b/>
          <w:bCs/>
          <w:szCs w:val="32"/>
        </w:rPr>
        <w:t>。</w:t>
      </w:r>
    </w:p>
    <w:p w14:paraId="11A52B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3" w:firstLineChars="200"/>
        <w:textAlignment w:val="auto"/>
        <w:rPr>
          <w:rFonts w:eastAsia="方正仿宋简体"/>
          <w:b/>
          <w:bCs/>
          <w:szCs w:val="32"/>
        </w:rPr>
      </w:pPr>
      <w:r>
        <w:rPr>
          <w:rFonts w:eastAsia="方正仿宋简体"/>
          <w:b/>
          <w:bCs/>
          <w:szCs w:val="32"/>
        </w:rPr>
        <w:t>企业类型：有限责任公司</w:t>
      </w:r>
      <w:r>
        <w:rPr>
          <w:rFonts w:hint="eastAsia" w:eastAsia="方正仿宋简体"/>
          <w:b/>
          <w:bCs/>
          <w:szCs w:val="32"/>
        </w:rPr>
        <w:t>（</w:t>
      </w:r>
      <w:r>
        <w:rPr>
          <w:rFonts w:eastAsia="方正仿宋简体"/>
          <w:b/>
          <w:bCs/>
          <w:szCs w:val="32"/>
        </w:rPr>
        <w:t>非自然人投资或控股的法人独资）</w:t>
      </w:r>
    </w:p>
    <w:p w14:paraId="08883E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3" w:firstLineChars="200"/>
        <w:textAlignment w:val="auto"/>
        <w:rPr>
          <w:rFonts w:eastAsia="方正仿宋简体"/>
          <w:b/>
          <w:bCs/>
          <w:szCs w:val="32"/>
        </w:rPr>
      </w:pPr>
      <w:r>
        <w:rPr>
          <w:rFonts w:eastAsia="方正仿宋简体"/>
          <w:b/>
          <w:bCs/>
          <w:szCs w:val="32"/>
        </w:rPr>
        <w:t>成立日期：2001年10月15日</w:t>
      </w:r>
    </w:p>
    <w:p w14:paraId="43354D46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3" w:firstLineChars="200"/>
        <w:textAlignment w:val="auto"/>
        <w:rPr>
          <w:rFonts w:hint="eastAsia" w:ascii="方正黑体简体" w:hAnsi="方正仿宋简体" w:eastAsia="方正黑体简体" w:cs="方正仿宋简体"/>
          <w:b/>
          <w:bCs/>
          <w:szCs w:val="32"/>
        </w:rPr>
      </w:pPr>
      <w:r>
        <w:rPr>
          <w:rFonts w:hint="eastAsia" w:ascii="方正黑体简体" w:hAnsi="方正仿宋简体" w:eastAsia="方正黑体简体" w:cs="方正仿宋简体"/>
          <w:b/>
          <w:bCs/>
          <w:szCs w:val="32"/>
        </w:rPr>
        <w:t>主要会计数据和财务指标</w:t>
      </w:r>
    </w:p>
    <w:tbl>
      <w:tblPr>
        <w:tblStyle w:val="5"/>
        <w:tblW w:w="876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6"/>
        <w:gridCol w:w="3045"/>
        <w:gridCol w:w="2909"/>
      </w:tblGrid>
      <w:tr w14:paraId="7C05C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E255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textAlignment w:val="auto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28"/>
                <w:szCs w:val="28"/>
              </w:rPr>
              <w:t>年1-6月份主要财务数据</w:t>
            </w:r>
          </w:p>
        </w:tc>
      </w:tr>
      <w:tr w14:paraId="734144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E489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textAlignment w:val="auto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8C14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left"/>
              <w:textAlignment w:val="auto"/>
              <w:rPr>
                <w:rFonts w:eastAsia="方正仿宋简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BFC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textAlignment w:val="auto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单位：人民币万元</w:t>
            </w:r>
          </w:p>
        </w:tc>
      </w:tr>
      <w:tr w14:paraId="5A15A6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F62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textAlignment w:val="auto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3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4D1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textAlignment w:val="auto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本期金额</w:t>
            </w:r>
          </w:p>
        </w:tc>
        <w:tc>
          <w:tcPr>
            <w:tcW w:w="2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E8D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textAlignment w:val="auto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去年同期</w:t>
            </w:r>
          </w:p>
        </w:tc>
      </w:tr>
      <w:tr w14:paraId="313A18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FFC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textAlignment w:val="auto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营业总收入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F30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textAlignment w:val="auto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简体"/>
                <w:b/>
                <w:bCs/>
                <w:color w:val="000000"/>
                <w:kern w:val="0"/>
                <w:sz w:val="28"/>
                <w:szCs w:val="28"/>
              </w:rPr>
              <w:t>145,959</w:t>
            </w:r>
          </w:p>
        </w:tc>
        <w:tc>
          <w:tcPr>
            <w:tcW w:w="2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6643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textAlignment w:val="auto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简体"/>
                <w:b/>
                <w:bCs/>
                <w:color w:val="000000"/>
                <w:kern w:val="0"/>
                <w:sz w:val="28"/>
                <w:szCs w:val="28"/>
              </w:rPr>
              <w:t>204,213</w:t>
            </w:r>
          </w:p>
        </w:tc>
      </w:tr>
      <w:tr w14:paraId="2F6FA2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B64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textAlignment w:val="auto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营业总成本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71F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textAlignment w:val="auto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简体"/>
                <w:b/>
                <w:bCs/>
                <w:color w:val="000000"/>
                <w:kern w:val="0"/>
                <w:sz w:val="28"/>
                <w:szCs w:val="28"/>
              </w:rPr>
              <w:t>139,453</w:t>
            </w:r>
          </w:p>
        </w:tc>
        <w:tc>
          <w:tcPr>
            <w:tcW w:w="2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CBA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textAlignment w:val="auto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简体"/>
                <w:b/>
                <w:bCs/>
                <w:color w:val="000000"/>
                <w:kern w:val="0"/>
                <w:sz w:val="28"/>
                <w:szCs w:val="28"/>
              </w:rPr>
              <w:t>197,810</w:t>
            </w:r>
          </w:p>
        </w:tc>
      </w:tr>
      <w:tr w14:paraId="79D47B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4F5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textAlignment w:val="auto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利润总额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195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textAlignment w:val="auto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简体"/>
                <w:b/>
                <w:bCs/>
                <w:color w:val="000000"/>
                <w:kern w:val="0"/>
                <w:sz w:val="28"/>
                <w:szCs w:val="28"/>
              </w:rPr>
              <w:t>4,185</w:t>
            </w:r>
          </w:p>
        </w:tc>
        <w:tc>
          <w:tcPr>
            <w:tcW w:w="2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513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textAlignment w:val="auto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简体"/>
                <w:b/>
                <w:bCs/>
                <w:color w:val="000000"/>
                <w:kern w:val="0"/>
                <w:sz w:val="28"/>
                <w:szCs w:val="28"/>
              </w:rPr>
              <w:t>4,501</w:t>
            </w:r>
          </w:p>
        </w:tc>
      </w:tr>
      <w:tr w14:paraId="162EF9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9C84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textAlignment w:val="auto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0EA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textAlignment w:val="auto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本期金额</w:t>
            </w:r>
          </w:p>
        </w:tc>
        <w:tc>
          <w:tcPr>
            <w:tcW w:w="2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6315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textAlignment w:val="auto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年初数</w:t>
            </w:r>
          </w:p>
        </w:tc>
      </w:tr>
      <w:tr w14:paraId="612EB4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2260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textAlignment w:val="auto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资产总额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C7E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textAlignment w:val="auto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简体"/>
                <w:b/>
                <w:bCs/>
                <w:color w:val="000000"/>
                <w:kern w:val="0"/>
                <w:sz w:val="28"/>
                <w:szCs w:val="28"/>
              </w:rPr>
              <w:t>857,722</w:t>
            </w:r>
          </w:p>
        </w:tc>
        <w:tc>
          <w:tcPr>
            <w:tcW w:w="2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2B8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textAlignment w:val="auto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简体"/>
                <w:b/>
                <w:bCs/>
                <w:color w:val="000000"/>
                <w:kern w:val="0"/>
                <w:sz w:val="28"/>
                <w:szCs w:val="28"/>
              </w:rPr>
              <w:t>559,781</w:t>
            </w:r>
          </w:p>
        </w:tc>
      </w:tr>
      <w:tr w14:paraId="178812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CB1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textAlignment w:val="auto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负债总额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C0A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textAlignment w:val="auto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简体"/>
                <w:b/>
                <w:bCs/>
                <w:color w:val="000000"/>
                <w:kern w:val="0"/>
                <w:sz w:val="28"/>
                <w:szCs w:val="28"/>
              </w:rPr>
              <w:t>745,105</w:t>
            </w:r>
          </w:p>
        </w:tc>
        <w:tc>
          <w:tcPr>
            <w:tcW w:w="2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3BA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textAlignment w:val="auto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简体"/>
                <w:b/>
                <w:bCs/>
                <w:color w:val="000000"/>
                <w:kern w:val="0"/>
                <w:sz w:val="28"/>
                <w:szCs w:val="28"/>
              </w:rPr>
              <w:t>467,352</w:t>
            </w:r>
          </w:p>
        </w:tc>
      </w:tr>
      <w:tr w14:paraId="18FCE1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9C4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textAlignment w:val="auto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所有者权益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2649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textAlignment w:val="auto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简体"/>
                <w:b/>
                <w:bCs/>
                <w:color w:val="000000"/>
                <w:kern w:val="0"/>
                <w:sz w:val="28"/>
                <w:szCs w:val="28"/>
              </w:rPr>
              <w:t>112,617</w:t>
            </w:r>
          </w:p>
        </w:tc>
        <w:tc>
          <w:tcPr>
            <w:tcW w:w="2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D25B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textAlignment w:val="auto"/>
              <w:rPr>
                <w:rFonts w:hint="eastAsia" w:eastAsia="方正仿宋简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/>
                <w:b/>
                <w:bCs/>
                <w:color w:val="000000"/>
                <w:kern w:val="0"/>
                <w:sz w:val="28"/>
                <w:szCs w:val="28"/>
              </w:rPr>
              <w:t>92,42</w:t>
            </w:r>
            <w:r>
              <w:rPr>
                <w:rFonts w:hint="eastAsia" w:eastAsia="方正仿宋简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</w:tr>
    </w:tbl>
    <w:p w14:paraId="385E71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3" w:firstLineChars="200"/>
        <w:textAlignment w:val="auto"/>
        <w:rPr>
          <w:rFonts w:hint="eastAsia" w:ascii="方正黑体简体" w:hAnsi="方正仿宋简体" w:eastAsia="方正黑体简体" w:cs="方正仿宋简体"/>
          <w:b/>
          <w:bCs/>
          <w:szCs w:val="32"/>
        </w:rPr>
      </w:pPr>
      <w:r>
        <w:rPr>
          <w:rFonts w:hint="eastAsia" w:ascii="方正黑体简体" w:hAnsi="方正仿宋简体" w:eastAsia="方正黑体简体" w:cs="方正仿宋简体"/>
          <w:b/>
          <w:bCs/>
          <w:szCs w:val="32"/>
        </w:rPr>
        <w:t>三、财务预算执行情况</w:t>
      </w:r>
    </w:p>
    <w:p w14:paraId="1A267E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3" w:firstLineChars="200"/>
        <w:textAlignment w:val="auto"/>
        <w:rPr>
          <w:rFonts w:eastAsia="方正仿宋简体"/>
          <w:b/>
          <w:bCs/>
          <w:highlight w:val="none"/>
        </w:rPr>
      </w:pPr>
      <w:r>
        <w:rPr>
          <w:rFonts w:eastAsia="方正仿宋简体"/>
          <w:b/>
          <w:bCs/>
        </w:rPr>
        <w:t>202</w:t>
      </w:r>
      <w:r>
        <w:rPr>
          <w:rFonts w:hint="eastAsia" w:eastAsia="方正仿宋简体"/>
          <w:b/>
          <w:bCs/>
          <w:lang w:val="en-US" w:eastAsia="zh-CN"/>
        </w:rPr>
        <w:t>5</w:t>
      </w:r>
      <w:r>
        <w:rPr>
          <w:rFonts w:eastAsia="方正仿宋简体"/>
          <w:b/>
          <w:bCs/>
        </w:rPr>
        <w:t>年1-</w:t>
      </w:r>
      <w:r>
        <w:rPr>
          <w:rFonts w:hint="eastAsia" w:eastAsia="方正仿宋简体"/>
          <w:b/>
          <w:bCs/>
        </w:rPr>
        <w:t>6</w:t>
      </w:r>
      <w:r>
        <w:rPr>
          <w:rFonts w:eastAsia="方正仿宋简体"/>
          <w:b/>
          <w:bCs/>
        </w:rPr>
        <w:t>月份建设集团完成收入</w:t>
      </w:r>
      <w:r>
        <w:rPr>
          <w:rFonts w:hint="eastAsia" w:eastAsia="方正仿宋简体"/>
          <w:b/>
          <w:bCs/>
          <w:lang w:val="en-US" w:eastAsia="zh-CN"/>
        </w:rPr>
        <w:t>14.60</w:t>
      </w:r>
      <w:r>
        <w:rPr>
          <w:rFonts w:eastAsia="方正仿宋简体"/>
          <w:b/>
          <w:bCs/>
        </w:rPr>
        <w:t>亿元，</w:t>
      </w:r>
      <w:r>
        <w:rPr>
          <w:rFonts w:eastAsia="方正仿宋简体"/>
          <w:b/>
          <w:bCs/>
          <w:highlight w:val="none"/>
        </w:rPr>
        <w:t>完成全年预算目标的</w:t>
      </w:r>
      <w:r>
        <w:rPr>
          <w:rFonts w:hint="eastAsia" w:eastAsia="方正仿宋简体"/>
          <w:b/>
          <w:bCs/>
          <w:highlight w:val="none"/>
          <w:lang w:val="en-US" w:eastAsia="zh-CN"/>
        </w:rPr>
        <w:t>39.92</w:t>
      </w:r>
      <w:r>
        <w:rPr>
          <w:rFonts w:eastAsia="方正仿宋简体"/>
          <w:b/>
          <w:bCs/>
          <w:highlight w:val="none"/>
        </w:rPr>
        <w:t>%，（全年预算收入</w:t>
      </w:r>
      <w:r>
        <w:rPr>
          <w:rFonts w:hint="eastAsia" w:eastAsia="方正仿宋简体"/>
          <w:b/>
          <w:bCs/>
          <w:highlight w:val="none"/>
          <w:lang w:val="en-US" w:eastAsia="zh-CN"/>
        </w:rPr>
        <w:t>36.57</w:t>
      </w:r>
      <w:r>
        <w:rPr>
          <w:rFonts w:eastAsia="方正仿宋简体"/>
          <w:b/>
          <w:bCs/>
          <w:highlight w:val="none"/>
        </w:rPr>
        <w:t>亿元），上年同期完成</w:t>
      </w:r>
      <w:r>
        <w:rPr>
          <w:rFonts w:hint="eastAsia" w:eastAsia="方正仿宋简体"/>
          <w:b/>
          <w:bCs/>
          <w:highlight w:val="none"/>
        </w:rPr>
        <w:t>收入</w:t>
      </w:r>
      <w:r>
        <w:rPr>
          <w:rFonts w:hint="eastAsia" w:eastAsia="方正仿宋简体"/>
          <w:b/>
          <w:bCs/>
          <w:highlight w:val="none"/>
          <w:lang w:val="en-US" w:eastAsia="zh-CN"/>
        </w:rPr>
        <w:t>20.42</w:t>
      </w:r>
      <w:r>
        <w:rPr>
          <w:rFonts w:eastAsia="方正仿宋简体"/>
          <w:b/>
          <w:bCs/>
          <w:highlight w:val="none"/>
        </w:rPr>
        <w:t>亿元，同比</w:t>
      </w:r>
      <w:r>
        <w:rPr>
          <w:rFonts w:hint="eastAsia" w:eastAsia="方正仿宋简体"/>
          <w:b/>
          <w:bCs/>
          <w:highlight w:val="none"/>
          <w:lang w:val="en-US" w:eastAsia="zh-CN"/>
        </w:rPr>
        <w:t>减少28.5</w:t>
      </w:r>
      <w:r>
        <w:rPr>
          <w:rFonts w:eastAsia="方正仿宋简体"/>
          <w:b/>
          <w:bCs/>
          <w:highlight w:val="none"/>
        </w:rPr>
        <w:t>%；实现利润总额</w:t>
      </w:r>
      <w:r>
        <w:rPr>
          <w:rFonts w:hint="eastAsia" w:eastAsia="方正仿宋简体"/>
          <w:b/>
          <w:bCs/>
          <w:highlight w:val="none"/>
          <w:lang w:val="en-US" w:eastAsia="zh-CN"/>
        </w:rPr>
        <w:t>4185</w:t>
      </w:r>
      <w:r>
        <w:rPr>
          <w:rFonts w:eastAsia="方正仿宋简体"/>
          <w:b/>
          <w:bCs/>
          <w:highlight w:val="none"/>
        </w:rPr>
        <w:t>万元，完成全年预算目标的</w:t>
      </w:r>
      <w:r>
        <w:rPr>
          <w:rFonts w:hint="eastAsia" w:eastAsia="方正仿宋简体"/>
          <w:b/>
          <w:bCs/>
          <w:highlight w:val="none"/>
          <w:lang w:val="en-US" w:eastAsia="zh-CN"/>
        </w:rPr>
        <w:t>31.17</w:t>
      </w:r>
      <w:r>
        <w:rPr>
          <w:rFonts w:eastAsia="方正仿宋简体"/>
          <w:b/>
          <w:bCs/>
          <w:highlight w:val="none"/>
        </w:rPr>
        <w:t>%，（全年预算利润总额</w:t>
      </w:r>
      <w:r>
        <w:rPr>
          <w:rFonts w:hint="eastAsia" w:eastAsia="方正仿宋简体"/>
          <w:b/>
          <w:bCs/>
          <w:highlight w:val="none"/>
          <w:lang w:val="en-US" w:eastAsia="zh-CN"/>
        </w:rPr>
        <w:t>13424.50</w:t>
      </w:r>
      <w:r>
        <w:rPr>
          <w:rFonts w:eastAsia="方正仿宋简体"/>
          <w:b/>
          <w:bCs/>
          <w:highlight w:val="none"/>
        </w:rPr>
        <w:t>万元），上年同期实现利润总额</w:t>
      </w:r>
      <w:r>
        <w:rPr>
          <w:rFonts w:hint="eastAsia" w:eastAsia="方正仿宋简体"/>
          <w:b/>
          <w:bCs/>
          <w:highlight w:val="none"/>
          <w:lang w:val="en-US" w:eastAsia="zh-CN"/>
        </w:rPr>
        <w:t>4501</w:t>
      </w:r>
      <w:r>
        <w:rPr>
          <w:rFonts w:eastAsia="方正仿宋简体"/>
          <w:b/>
          <w:bCs/>
          <w:highlight w:val="none"/>
        </w:rPr>
        <w:t>万元，同比</w:t>
      </w:r>
      <w:r>
        <w:rPr>
          <w:rFonts w:hint="eastAsia" w:eastAsia="方正仿宋简体"/>
          <w:b/>
          <w:bCs/>
          <w:highlight w:val="none"/>
          <w:lang w:val="en-US" w:eastAsia="zh-CN"/>
        </w:rPr>
        <w:t>下降</w:t>
      </w:r>
      <w:r>
        <w:rPr>
          <w:rFonts w:eastAsia="方正仿宋简体"/>
          <w:b/>
          <w:bCs/>
          <w:highlight w:val="none"/>
        </w:rPr>
        <w:t>了</w:t>
      </w:r>
      <w:r>
        <w:rPr>
          <w:rFonts w:hint="eastAsia" w:eastAsia="方正仿宋简体"/>
          <w:b/>
          <w:bCs/>
          <w:highlight w:val="none"/>
          <w:lang w:val="en-US" w:eastAsia="zh-CN"/>
        </w:rPr>
        <w:t>7.02</w:t>
      </w:r>
      <w:r>
        <w:rPr>
          <w:rFonts w:eastAsia="方正仿宋简体"/>
          <w:b/>
          <w:bCs/>
          <w:highlight w:val="none"/>
        </w:rPr>
        <w:t>%；实现净利润</w:t>
      </w:r>
      <w:r>
        <w:rPr>
          <w:rFonts w:hint="eastAsia" w:eastAsia="方正仿宋简体"/>
          <w:b/>
          <w:bCs/>
          <w:highlight w:val="none"/>
          <w:lang w:val="en-US" w:eastAsia="zh-CN"/>
        </w:rPr>
        <w:t>3139</w:t>
      </w:r>
      <w:r>
        <w:rPr>
          <w:rFonts w:eastAsia="方正仿宋简体"/>
          <w:b/>
          <w:bCs/>
          <w:highlight w:val="none"/>
        </w:rPr>
        <w:t>万元，完成全年预算目标的</w:t>
      </w:r>
      <w:r>
        <w:rPr>
          <w:rFonts w:hint="eastAsia" w:eastAsia="方正仿宋简体"/>
          <w:b/>
          <w:bCs/>
          <w:highlight w:val="none"/>
          <w:lang w:val="en-US" w:eastAsia="zh-CN"/>
        </w:rPr>
        <w:t>31.33</w:t>
      </w:r>
      <w:r>
        <w:rPr>
          <w:rFonts w:eastAsia="方正仿宋简体"/>
          <w:b/>
          <w:bCs/>
          <w:highlight w:val="none"/>
        </w:rPr>
        <w:t>%，（全年预算净利润</w:t>
      </w:r>
      <w:r>
        <w:rPr>
          <w:rFonts w:hint="eastAsia" w:eastAsia="方正仿宋简体"/>
          <w:b/>
          <w:bCs/>
          <w:highlight w:val="none"/>
          <w:lang w:val="en-US" w:eastAsia="zh-CN"/>
        </w:rPr>
        <w:t>10018.37</w:t>
      </w:r>
      <w:r>
        <w:rPr>
          <w:rFonts w:eastAsia="方正仿宋简体"/>
          <w:b/>
          <w:bCs/>
          <w:highlight w:val="none"/>
        </w:rPr>
        <w:t>万元），上年同期完成净利润</w:t>
      </w:r>
      <w:r>
        <w:rPr>
          <w:rFonts w:hint="eastAsia" w:eastAsia="方正仿宋简体"/>
          <w:b/>
          <w:bCs/>
          <w:highlight w:val="none"/>
          <w:lang w:val="en-US" w:eastAsia="zh-CN"/>
        </w:rPr>
        <w:t>3376</w:t>
      </w:r>
      <w:r>
        <w:rPr>
          <w:rFonts w:eastAsia="方正仿宋简体"/>
          <w:b/>
          <w:bCs/>
          <w:highlight w:val="none"/>
        </w:rPr>
        <w:t>万元，同比</w:t>
      </w:r>
      <w:r>
        <w:rPr>
          <w:rFonts w:hint="eastAsia" w:eastAsia="方正仿宋简体"/>
          <w:b/>
          <w:bCs/>
          <w:highlight w:val="none"/>
          <w:lang w:val="en-US" w:eastAsia="zh-CN"/>
        </w:rPr>
        <w:t>下降</w:t>
      </w:r>
      <w:r>
        <w:rPr>
          <w:rFonts w:eastAsia="方正仿宋简体"/>
          <w:b/>
          <w:bCs/>
          <w:highlight w:val="none"/>
        </w:rPr>
        <w:t>了</w:t>
      </w:r>
      <w:r>
        <w:rPr>
          <w:rFonts w:hint="eastAsia" w:eastAsia="方正仿宋简体"/>
          <w:b/>
          <w:bCs/>
          <w:highlight w:val="none"/>
          <w:lang w:val="en-US" w:eastAsia="zh-CN"/>
        </w:rPr>
        <w:t>7.02</w:t>
      </w:r>
      <w:r>
        <w:rPr>
          <w:rFonts w:eastAsia="方正仿宋简体"/>
          <w:b/>
          <w:bCs/>
          <w:highlight w:val="none"/>
        </w:rPr>
        <w:t>%</w:t>
      </w:r>
      <w:r>
        <w:rPr>
          <w:rFonts w:hint="eastAsia" w:eastAsia="方正仿宋简体"/>
          <w:b/>
          <w:bCs/>
          <w:highlight w:val="none"/>
        </w:rPr>
        <w:t>。</w:t>
      </w:r>
    </w:p>
    <w:p w14:paraId="51DFA9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left="640" w:leftChars="200"/>
        <w:textAlignment w:val="auto"/>
        <w:rPr>
          <w:rFonts w:hint="eastAsia" w:ascii="方正黑体简体" w:hAnsi="方正黑体简体" w:eastAsia="方正黑体简体" w:cs="方正黑体简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方正黑体简体" w:eastAsia="方正黑体简体" w:cs="方正黑体简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三、年度中期内发生的重大事项及对公司的影响</w:t>
      </w:r>
    </w:p>
    <w:p w14:paraId="0C84F28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600" w:lineRule="exact"/>
        <w:textAlignment w:val="auto"/>
        <w:rPr>
          <w:rFonts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</w:rPr>
        <w:t>年上半年公司中期内无重大事项。</w:t>
      </w:r>
    </w:p>
    <w:p w14:paraId="635924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3" w:firstLineChars="200"/>
        <w:textAlignment w:val="auto"/>
        <w:rPr>
          <w:rFonts w:eastAsia="方正仿宋简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4BA2357A-4FB6-4799-AC8F-1C89D60E681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Malgun Gothic Semilight">
    <w:altName w:val="宋体"/>
    <w:panose1 w:val="020B0502040204020203"/>
    <w:charset w:val="86"/>
    <w:family w:val="auto"/>
    <w:pitch w:val="default"/>
    <w:sig w:usb0="00000000" w:usb1="00000000" w:usb2="00000012" w:usb3="00000000" w:csb0="203E01BD" w:csb1="D7FF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91F9F4AB-0200-4278-99E1-E67BCC3C9353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9D2DB9"/>
    <w:multiLevelType w:val="singleLevel"/>
    <w:tmpl w:val="B79D2DB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4MWRhZDU4ZWFiZmI5YmJmNjMwMjRmMjEwMjRkNTcifQ=="/>
  </w:docVars>
  <w:rsids>
    <w:rsidRoot w:val="000335DA"/>
    <w:rsid w:val="00023BCA"/>
    <w:rsid w:val="000335DA"/>
    <w:rsid w:val="00096AE0"/>
    <w:rsid w:val="002002CE"/>
    <w:rsid w:val="00206ADD"/>
    <w:rsid w:val="0021463C"/>
    <w:rsid w:val="002F3AA8"/>
    <w:rsid w:val="002F5DD4"/>
    <w:rsid w:val="00347B0A"/>
    <w:rsid w:val="003762AD"/>
    <w:rsid w:val="003A1F95"/>
    <w:rsid w:val="005E6279"/>
    <w:rsid w:val="00602AFE"/>
    <w:rsid w:val="0062590F"/>
    <w:rsid w:val="00696653"/>
    <w:rsid w:val="006D6AF1"/>
    <w:rsid w:val="00707A97"/>
    <w:rsid w:val="00713BF6"/>
    <w:rsid w:val="00742836"/>
    <w:rsid w:val="00825D32"/>
    <w:rsid w:val="008C369F"/>
    <w:rsid w:val="008C6C8F"/>
    <w:rsid w:val="008E4643"/>
    <w:rsid w:val="0098589C"/>
    <w:rsid w:val="009A2CBA"/>
    <w:rsid w:val="00A13815"/>
    <w:rsid w:val="00A73C72"/>
    <w:rsid w:val="00AA73CE"/>
    <w:rsid w:val="00AB550B"/>
    <w:rsid w:val="00AD3C39"/>
    <w:rsid w:val="00AF1525"/>
    <w:rsid w:val="00B056B2"/>
    <w:rsid w:val="00B36860"/>
    <w:rsid w:val="00B84989"/>
    <w:rsid w:val="00BD742F"/>
    <w:rsid w:val="00C70A46"/>
    <w:rsid w:val="00C722B3"/>
    <w:rsid w:val="00C7617C"/>
    <w:rsid w:val="00C94729"/>
    <w:rsid w:val="00CA222A"/>
    <w:rsid w:val="00CC53B5"/>
    <w:rsid w:val="00CC7A3C"/>
    <w:rsid w:val="00DF420A"/>
    <w:rsid w:val="00DF6F9B"/>
    <w:rsid w:val="00DF798E"/>
    <w:rsid w:val="00E71264"/>
    <w:rsid w:val="00E74C4C"/>
    <w:rsid w:val="00F36D79"/>
    <w:rsid w:val="0E38013F"/>
    <w:rsid w:val="110D3768"/>
    <w:rsid w:val="11566D84"/>
    <w:rsid w:val="133E74D7"/>
    <w:rsid w:val="17BF6E32"/>
    <w:rsid w:val="1FAD4807"/>
    <w:rsid w:val="217C3B38"/>
    <w:rsid w:val="22390A5B"/>
    <w:rsid w:val="25D86403"/>
    <w:rsid w:val="26CE2C8A"/>
    <w:rsid w:val="27471C53"/>
    <w:rsid w:val="343B7B19"/>
    <w:rsid w:val="3AE36E90"/>
    <w:rsid w:val="3B7E27DA"/>
    <w:rsid w:val="42F04231"/>
    <w:rsid w:val="43866A63"/>
    <w:rsid w:val="46166B77"/>
    <w:rsid w:val="46457A3F"/>
    <w:rsid w:val="49E97F4F"/>
    <w:rsid w:val="4CC66F65"/>
    <w:rsid w:val="530B4EA7"/>
    <w:rsid w:val="5B345BA1"/>
    <w:rsid w:val="63EA0E2F"/>
    <w:rsid w:val="64452786"/>
    <w:rsid w:val="68790A2A"/>
    <w:rsid w:val="6FE11FA1"/>
    <w:rsid w:val="70E52B41"/>
    <w:rsid w:val="793444A3"/>
    <w:rsid w:val="7E1F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00" w:afterAutospacing="1"/>
      <w:ind w:left="600"/>
    </w:pPr>
    <w:rPr>
      <w:rFonts w:ascii="Arial Unicode MS" w:hAnsi="Arial Unicode MS" w:eastAsia="Arial Unicode MS" w:cs="Arial Unicode MS"/>
      <w:sz w:val="24"/>
    </w:rPr>
  </w:style>
  <w:style w:type="paragraph" w:styleId="3">
    <w:name w:val="Balloon Text"/>
    <w:basedOn w:val="1"/>
    <w:link w:val="8"/>
    <w:autoRedefine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Title"/>
    <w:basedOn w:val="1"/>
    <w:next w:val="1"/>
    <w:link w:val="7"/>
    <w:autoRedefine/>
    <w:qFormat/>
    <w:uiPriority w:val="0"/>
    <w:pPr>
      <w:spacing w:before="240" w:after="240"/>
      <w:jc w:val="center"/>
      <w:outlineLvl w:val="0"/>
    </w:pPr>
    <w:rPr>
      <w:rFonts w:asciiTheme="majorHAnsi" w:hAnsiTheme="majorHAnsi" w:cstheme="majorBidi"/>
      <w:b/>
      <w:bCs/>
      <w:sz w:val="48"/>
      <w:szCs w:val="32"/>
    </w:rPr>
  </w:style>
  <w:style w:type="character" w:customStyle="1" w:styleId="7">
    <w:name w:val="标题 字符"/>
    <w:basedOn w:val="6"/>
    <w:link w:val="4"/>
    <w:autoRedefine/>
    <w:qFormat/>
    <w:uiPriority w:val="0"/>
    <w:rPr>
      <w:rFonts w:asciiTheme="majorHAnsi" w:hAnsiTheme="majorHAnsi" w:cstheme="majorBidi"/>
      <w:b/>
      <w:bCs/>
      <w:sz w:val="48"/>
      <w:szCs w:val="32"/>
    </w:rPr>
  </w:style>
  <w:style w:type="character" w:customStyle="1" w:styleId="8">
    <w:name w:val="批注框文本 字符"/>
    <w:basedOn w:val="6"/>
    <w:link w:val="3"/>
    <w:autoRedefine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638</Words>
  <Characters>789</Characters>
  <Lines>6</Lines>
  <Paragraphs>1</Paragraphs>
  <TotalTime>5</TotalTime>
  <ScaleCrop>false</ScaleCrop>
  <LinksUpToDate>false</LinksUpToDate>
  <CharactersWithSpaces>789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2021-08-04T01:28:00Z</dcterms:created>
  <dc:creator>admin</dc:creator>
  <cp:lastModifiedBy>Administrator</cp:lastModifiedBy>
  <cp:lastPrinted>2024-08-06T07:25:00Z</cp:lastPrinted>
  <dcterms:modified xsi:type="dcterms:W3CDTF">2025-08-31T03:23:32Z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DEDA05B9FDE14388AFA3395B39FD191C_13</vt:lpwstr>
  </property>
  <property fmtid="{D5CDD505-2E9C-101B-9397-08002B2CF9AE}" pid="4" name="KSOTemplateDocerSaveRecord">
    <vt:lpwstr>eyJoZGlkIjoiZjZkN2I4NDU0ZTQ2OWYwZWMxMzFlNjJlZTY3MDVmZTYifQ==</vt:lpwstr>
  </property>
</Properties>
</file>