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2DA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山东公用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黄河水务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 w14:paraId="289D93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财务等重大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</w:t>
      </w:r>
    </w:p>
    <w:p w14:paraId="284698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6" w:beforeLines="30" w:beforeAutospacing="0" w:after="96" w:afterLines="30" w:afterAutospacing="0" w:line="240" w:lineRule="auto"/>
        <w:jc w:val="left"/>
        <w:textAlignment w:val="auto"/>
        <w:rPr>
          <w:sz w:val="30"/>
          <w:szCs w:val="30"/>
        </w:rPr>
      </w:pPr>
    </w:p>
    <w:p w14:paraId="105037DF">
      <w:pPr>
        <w:keepNext w:val="0"/>
        <w:keepLines w:val="0"/>
        <w:pageBreakBefore w:val="0"/>
        <w:widowControl w:val="0"/>
        <w:numPr>
          <w:numId w:val="0"/>
        </w:numPr>
        <w:tabs>
          <w:tab w:val="left" w:pos="6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Style w:val="7"/>
          <w:rFonts w:ascii="方正黑体简体" w:hAnsi="方正黑体简体" w:eastAsia="方正黑体简体" w:cs="方正黑体简体"/>
          <w:sz w:val="32"/>
          <w:szCs w:val="32"/>
        </w:rPr>
        <w:t>公司基本情况</w:t>
      </w:r>
    </w:p>
    <w:p w14:paraId="783D08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Style w:val="7"/>
          <w:rFonts w:ascii="方正仿宋简体" w:hAnsi="方正仿宋简体" w:eastAsia="方正仿宋简体" w:cs="方正仿宋简体"/>
          <w:sz w:val="32"/>
          <w:szCs w:val="32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.公司名称：</w:t>
      </w:r>
      <w:r>
        <w:rPr>
          <w:rStyle w:val="7"/>
          <w:rFonts w:ascii="方正仿宋简体" w:hAnsi="方正仿宋简体" w:eastAsia="方正仿宋简体" w:cs="方正仿宋简体"/>
          <w:sz w:val="32"/>
          <w:szCs w:val="32"/>
        </w:rPr>
        <w:t>山东公用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黄河水务</w:t>
      </w:r>
      <w:r>
        <w:rPr>
          <w:rStyle w:val="7"/>
          <w:rFonts w:ascii="方正仿宋简体" w:hAnsi="方正仿宋简体" w:eastAsia="方正仿宋简体" w:cs="方正仿宋简体"/>
          <w:sz w:val="32"/>
          <w:szCs w:val="32"/>
        </w:rPr>
        <w:t>有限公司</w:t>
      </w:r>
    </w:p>
    <w:p w14:paraId="0DE061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2.法定代表人：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秦玉民</w:t>
      </w:r>
    </w:p>
    <w:p w14:paraId="589E2D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7"/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3.注册地址：山东省济宁市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任城区古槐街道红星中路23号山东公用大厦9楼</w:t>
      </w:r>
    </w:p>
    <w:p w14:paraId="29522E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4.经营范围：一般项目:水资源管理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水土流失防治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服务；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水文服务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灌溉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服务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土地整治服务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生态恢复及生态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保护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服务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水污染治理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环境应急治理服务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园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林绿化工程施工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土石方工程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施工；对外承包工程；工程管理服务（除依法须经批准的项目外，凭营业执照依法自主开展经营活动） </w:t>
      </w:r>
    </w:p>
    <w:p w14:paraId="39FBDB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 xml:space="preserve">5.公司简介: </w:t>
      </w:r>
    </w:p>
    <w:p w14:paraId="08678A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山东公用黄河水务有限公司于</w:t>
      </w:r>
      <w:r>
        <w:rPr>
          <w:rStyle w:val="7"/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2021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0</w:t>
      </w:r>
      <w:r>
        <w:rPr>
          <w:rStyle w:val="7"/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Style w:val="7"/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12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日成立，注册资金</w:t>
      </w:r>
      <w:r>
        <w:rPr>
          <w:rStyle w:val="7"/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1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亿元，是山东公用控股有限公司出资设立的全资子公司，作为济宁市引黄西线工程的项目公司，具体负责项目的投资、建设、运营等。该项目总投资为</w:t>
      </w:r>
      <w:r>
        <w:rPr>
          <w:rStyle w:val="7"/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21.93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亿元，截止</w:t>
      </w:r>
      <w:r>
        <w:rPr>
          <w:rStyle w:val="7"/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202</w:t>
      </w:r>
      <w:r>
        <w:rPr>
          <w:rStyle w:val="7"/>
          <w:rFonts w:hint="eastAsia" w:eastAsia="方正仿宋简体" w:cs="Times New Roman"/>
          <w:b/>
          <w:bCs w:val="0"/>
          <w:sz w:val="32"/>
          <w:szCs w:val="32"/>
          <w:lang w:val="en-US" w:eastAsia="zh-CN"/>
        </w:rPr>
        <w:t>5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Style w:val="7"/>
          <w:rFonts w:hint="eastAsia" w:eastAsia="方正仿宋简体" w:cs="Times New Roman"/>
          <w:sz w:val="32"/>
          <w:szCs w:val="32"/>
          <w:lang w:val="en-US" w:eastAsia="zh-CN"/>
        </w:rPr>
        <w:t>6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7"/>
          <w:rFonts w:hint="eastAsia" w:eastAsia="方正仿宋简体" w:cs="Times New Roman"/>
          <w:sz w:val="32"/>
          <w:szCs w:val="32"/>
          <w:lang w:val="en-US" w:eastAsia="zh-CN"/>
        </w:rPr>
        <w:t>0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公司资产总额达</w:t>
      </w:r>
      <w:r>
        <w:rPr>
          <w:rStyle w:val="7"/>
          <w:rFonts w:hint="eastAsia" w:eastAsia="方正仿宋简体" w:cs="Times New Roman"/>
          <w:sz w:val="32"/>
          <w:szCs w:val="32"/>
          <w:lang w:val="en-US" w:eastAsia="zh-CN"/>
        </w:rPr>
        <w:t>20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Style w:val="7"/>
          <w:rFonts w:hint="eastAsia" w:eastAsia="方正仿宋简体" w:cs="Times New Roman"/>
          <w:sz w:val="32"/>
          <w:szCs w:val="32"/>
          <w:lang w:val="en-US" w:eastAsia="zh-CN"/>
        </w:rPr>
        <w:t>25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亿元，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目前后续工程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正在建设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，计划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于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完成施工。</w:t>
      </w:r>
    </w:p>
    <w:p w14:paraId="163380D3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textAlignment w:val="auto"/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  <w:t>主要会计数据和财务指标（截至到202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5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  <w:t>年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6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  <w:t>月3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0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  <w:t>日）</w:t>
      </w:r>
    </w:p>
    <w:p w14:paraId="041D7D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单位： 万元</w:t>
      </w:r>
    </w:p>
    <w:tbl>
      <w:tblPr>
        <w:tblStyle w:val="5"/>
        <w:tblW w:w="8790" w:type="dxa"/>
        <w:tblCellSpacing w:w="0" w:type="dxa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8"/>
        <w:gridCol w:w="4762"/>
      </w:tblGrid>
      <w:tr w14:paraId="78E4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7" w:hRule="atLeast"/>
          <w:tblCellSpacing w:w="0" w:type="dxa"/>
        </w:trPr>
        <w:tc>
          <w:tcPr>
            <w:tcW w:w="40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4D8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32"/>
                <w:szCs w:val="32"/>
              </w:rPr>
              <w:t>资产总额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D8C3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</w:rPr>
              <w:t>,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500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</w:rPr>
              <w:t>.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47</w:t>
            </w:r>
          </w:p>
        </w:tc>
      </w:tr>
      <w:tr w14:paraId="6838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885C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负债总额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39F0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70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</w:rPr>
              <w:t>,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191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</w:rPr>
              <w:t>.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39</w:t>
            </w:r>
          </w:p>
        </w:tc>
      </w:tr>
      <w:tr w14:paraId="7B48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9353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32"/>
                <w:szCs w:val="32"/>
              </w:rPr>
              <w:t>所有者权益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A3FF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323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</w:rPr>
              <w:t>,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32"/>
                <w:szCs w:val="32"/>
              </w:rPr>
              <w:t>.</w:t>
            </w:r>
            <w:r>
              <w:rPr>
                <w:rStyle w:val="7"/>
                <w:rFonts w:hint="eastAsia" w:eastAsia="方正仿宋简体" w:cs="Times New Roman"/>
                <w:sz w:val="32"/>
                <w:szCs w:val="32"/>
                <w:lang w:val="en-US" w:eastAsia="zh-CN"/>
              </w:rPr>
              <w:t>08</w:t>
            </w:r>
          </w:p>
        </w:tc>
      </w:tr>
    </w:tbl>
    <w:p w14:paraId="02B577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中期</w:t>
      </w: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</w:rPr>
        <w:t>内发生的重大事项及对企业的影响</w:t>
      </w:r>
    </w:p>
    <w:p w14:paraId="11087A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eastAsia="仿宋_GB2312"/>
          <w:bCs/>
          <w:spacing w:val="-2"/>
          <w:sz w:val="32"/>
          <w:szCs w:val="32"/>
          <w:lang w:val="en-US"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</w:rPr>
        <w:t>无。</w:t>
      </w:r>
      <w:r>
        <w:rPr>
          <w:rFonts w:hint="eastAsia" w:eastAsia="仿宋_GB2312"/>
          <w:bCs/>
          <w:spacing w:val="-2"/>
          <w:sz w:val="32"/>
          <w:szCs w:val="32"/>
          <w:lang w:val="en-US" w:eastAsia="zh-CN"/>
        </w:rPr>
        <w:t xml:space="preserve">                                                           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YzNGIzMDY5YzI1MGRiYTcyN2MwZTM0MzdmYTYifQ=="/>
  </w:docVars>
  <w:rsids>
    <w:rsidRoot w:val="256351FF"/>
    <w:rsid w:val="001F3ADA"/>
    <w:rsid w:val="00FE4037"/>
    <w:rsid w:val="044955CA"/>
    <w:rsid w:val="046C3066"/>
    <w:rsid w:val="04FC43EA"/>
    <w:rsid w:val="063858F6"/>
    <w:rsid w:val="06D771C7"/>
    <w:rsid w:val="07061550"/>
    <w:rsid w:val="0A0D0E47"/>
    <w:rsid w:val="0B2B5A29"/>
    <w:rsid w:val="0B4D3BF1"/>
    <w:rsid w:val="0C4A1EDF"/>
    <w:rsid w:val="0CA37841"/>
    <w:rsid w:val="119A3908"/>
    <w:rsid w:val="11E64458"/>
    <w:rsid w:val="122D2087"/>
    <w:rsid w:val="129E4D32"/>
    <w:rsid w:val="12AA1929"/>
    <w:rsid w:val="12CB18A0"/>
    <w:rsid w:val="12E0359D"/>
    <w:rsid w:val="132A0CBC"/>
    <w:rsid w:val="1340403C"/>
    <w:rsid w:val="146B158C"/>
    <w:rsid w:val="17B2302E"/>
    <w:rsid w:val="18293A56"/>
    <w:rsid w:val="19155686"/>
    <w:rsid w:val="1B66485B"/>
    <w:rsid w:val="1C0F0A4F"/>
    <w:rsid w:val="1D8D60CF"/>
    <w:rsid w:val="1E580955"/>
    <w:rsid w:val="1EC73863"/>
    <w:rsid w:val="209D2ACD"/>
    <w:rsid w:val="20C0056A"/>
    <w:rsid w:val="20C20786"/>
    <w:rsid w:val="21787096"/>
    <w:rsid w:val="224155C2"/>
    <w:rsid w:val="22873A35"/>
    <w:rsid w:val="237A5348"/>
    <w:rsid w:val="256351FF"/>
    <w:rsid w:val="25A91F14"/>
    <w:rsid w:val="25B54415"/>
    <w:rsid w:val="26CA3EF0"/>
    <w:rsid w:val="27DA63B5"/>
    <w:rsid w:val="293164A9"/>
    <w:rsid w:val="29B13146"/>
    <w:rsid w:val="29CC4423"/>
    <w:rsid w:val="2ACE1AD5"/>
    <w:rsid w:val="2BF13CCD"/>
    <w:rsid w:val="2C3342E6"/>
    <w:rsid w:val="2CDE7AE2"/>
    <w:rsid w:val="2D047A30"/>
    <w:rsid w:val="2D66078F"/>
    <w:rsid w:val="2D9B2143"/>
    <w:rsid w:val="2E496043"/>
    <w:rsid w:val="309D715F"/>
    <w:rsid w:val="319F5F79"/>
    <w:rsid w:val="323439F6"/>
    <w:rsid w:val="3281224F"/>
    <w:rsid w:val="33F702EF"/>
    <w:rsid w:val="347656B7"/>
    <w:rsid w:val="360A4309"/>
    <w:rsid w:val="3803213F"/>
    <w:rsid w:val="3991089E"/>
    <w:rsid w:val="3ACA22B9"/>
    <w:rsid w:val="3BC27434"/>
    <w:rsid w:val="3BC96A15"/>
    <w:rsid w:val="3CF72329"/>
    <w:rsid w:val="3D023F8C"/>
    <w:rsid w:val="3D4C3459"/>
    <w:rsid w:val="3E3C34CE"/>
    <w:rsid w:val="3E3D2DA2"/>
    <w:rsid w:val="3F3C12AC"/>
    <w:rsid w:val="40E02836"/>
    <w:rsid w:val="425C5EED"/>
    <w:rsid w:val="427174BE"/>
    <w:rsid w:val="42B0448A"/>
    <w:rsid w:val="445F3A72"/>
    <w:rsid w:val="44F20D8A"/>
    <w:rsid w:val="45815C6A"/>
    <w:rsid w:val="4678409C"/>
    <w:rsid w:val="46BF6A4A"/>
    <w:rsid w:val="485B27A2"/>
    <w:rsid w:val="4B5C6F5D"/>
    <w:rsid w:val="4CF60CEC"/>
    <w:rsid w:val="4D950505"/>
    <w:rsid w:val="4E047438"/>
    <w:rsid w:val="500E459E"/>
    <w:rsid w:val="51595CED"/>
    <w:rsid w:val="52F60A01"/>
    <w:rsid w:val="534704F3"/>
    <w:rsid w:val="540D23BC"/>
    <w:rsid w:val="55286102"/>
    <w:rsid w:val="5543118E"/>
    <w:rsid w:val="55AE4859"/>
    <w:rsid w:val="577E46FF"/>
    <w:rsid w:val="5895585D"/>
    <w:rsid w:val="593E0A00"/>
    <w:rsid w:val="59D2663D"/>
    <w:rsid w:val="5A0A04CC"/>
    <w:rsid w:val="5A0F163F"/>
    <w:rsid w:val="5A492DA3"/>
    <w:rsid w:val="5AFE3B8D"/>
    <w:rsid w:val="5BF51502"/>
    <w:rsid w:val="5C166CB5"/>
    <w:rsid w:val="5C384E7D"/>
    <w:rsid w:val="5D6677C8"/>
    <w:rsid w:val="5F385194"/>
    <w:rsid w:val="60F5158E"/>
    <w:rsid w:val="636522D0"/>
    <w:rsid w:val="65D8147F"/>
    <w:rsid w:val="669A515E"/>
    <w:rsid w:val="6A3A6264"/>
    <w:rsid w:val="6AB9187F"/>
    <w:rsid w:val="6B320609"/>
    <w:rsid w:val="6C57619D"/>
    <w:rsid w:val="6C9C1458"/>
    <w:rsid w:val="6D203E37"/>
    <w:rsid w:val="6D2F7BD6"/>
    <w:rsid w:val="6D4E6999"/>
    <w:rsid w:val="6EA97E5C"/>
    <w:rsid w:val="6FC860C0"/>
    <w:rsid w:val="700E7A48"/>
    <w:rsid w:val="70B65454"/>
    <w:rsid w:val="70E76A1A"/>
    <w:rsid w:val="73B9469D"/>
    <w:rsid w:val="74AF5AA0"/>
    <w:rsid w:val="751F6782"/>
    <w:rsid w:val="77420E4E"/>
    <w:rsid w:val="783E7867"/>
    <w:rsid w:val="7A2B2CA9"/>
    <w:rsid w:val="7A2D1941"/>
    <w:rsid w:val="7AB76830"/>
    <w:rsid w:val="7C08655B"/>
    <w:rsid w:val="7C1E3C37"/>
    <w:rsid w:val="7E15779B"/>
    <w:rsid w:val="7F9B10FB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494</Characters>
  <Lines>0</Lines>
  <Paragraphs>0</Paragraphs>
  <TotalTime>82</TotalTime>
  <ScaleCrop>false</ScaleCrop>
  <LinksUpToDate>false</LinksUpToDate>
  <CharactersWithSpaces>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2024-06-25T02:16:00Z</dcterms:created>
  <dc:creator>石花童</dc:creator>
  <cp:lastModifiedBy>Administrator</cp:lastModifiedBy>
  <cp:lastPrinted>2024-06-25T02:22:00Z</cp:lastPrinted>
  <dcterms:modified xsi:type="dcterms:W3CDTF">2025-08-31T08:24:18Z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01D1501F9B4A444BA5A10A48C8C3F9E3_11</vt:lpwstr>
  </property>
  <property fmtid="{D5CDD505-2E9C-101B-9397-08002B2CF9AE}" pid="4" name="KSOTemplateDocerSaveRecord">
    <vt:lpwstr>eyJoZGlkIjoiZjZkN2I4NDU0ZTQ2OWYwZWMxMzFlNjJlZTY3MDVmZTYifQ==</vt:lpwstr>
  </property>
</Properties>
</file>