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0E71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山东公用商业集团有限公司</w:t>
      </w:r>
    </w:p>
    <w:p w14:paraId="16E2F02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年中期财务等重大信息公开</w:t>
      </w:r>
    </w:p>
    <w:p w14:paraId="7D27B6C9">
      <w:pPr>
        <w:rPr>
          <w:rFonts w:hint="default" w:eastAsia="宋体"/>
          <w:lang w:val="en-US" w:eastAsia="zh-CN"/>
        </w:rPr>
      </w:pPr>
    </w:p>
    <w:p w14:paraId="378861A7"/>
    <w:p w14:paraId="33218A0E">
      <w:pPr>
        <w:spacing w:line="94" w:lineRule="exact"/>
      </w:pPr>
    </w:p>
    <w:p w14:paraId="78A5BE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1" w:firstLineChars="200"/>
        <w:textAlignment w:val="baseline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-3"/>
          <w:sz w:val="32"/>
          <w:szCs w:val="32"/>
        </w:rPr>
        <w:t>一、公司基本情况</w:t>
      </w:r>
    </w:p>
    <w:p w14:paraId="394E34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32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1.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中文名称：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2"/>
          <w:szCs w:val="32"/>
          <w:lang w:val="en-US" w:eastAsia="zh-CN"/>
        </w:rPr>
        <w:t>山东公用商业集团有限公司</w:t>
      </w:r>
    </w:p>
    <w:p w14:paraId="04C73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32" w:firstLine="964" w:firstLineChars="3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简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称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7"/>
          <w:sz w:val="32"/>
          <w:szCs w:val="32"/>
          <w:lang w:val="en-US" w:eastAsia="zh-CN"/>
        </w:rPr>
        <w:t>山东公用商业集团</w:t>
      </w:r>
    </w:p>
    <w:p w14:paraId="1E4853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2.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刘奉元</w:t>
      </w:r>
    </w:p>
    <w:p w14:paraId="7EF55C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3.股东名称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：山东公用控股有限公司</w:t>
      </w:r>
    </w:p>
    <w:p w14:paraId="21B2B6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4.注册资本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3亿元</w:t>
      </w:r>
    </w:p>
    <w:p w14:paraId="3CE62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72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5.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注册地址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：山东省济宁市任城区红星中路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23号</w:t>
      </w:r>
    </w:p>
    <w:p w14:paraId="1E4EB0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08" w:leftChars="304" w:right="1272" w:hanging="2570" w:hangingChars="8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6.办公地址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：山东省济宁市任城区红星中路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23号</w:t>
      </w:r>
    </w:p>
    <w:p w14:paraId="6F694B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72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水务大厦C座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val="en-US" w:eastAsia="zh-CN"/>
        </w:rPr>
        <w:t>4楼</w:t>
      </w:r>
    </w:p>
    <w:p w14:paraId="0134C27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7" w:rightChars="0" w:firstLine="643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经营范围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：商业广场管理；酒店管理；批发和零售业；超级市场零售；物业管理及租赁；企业管理咨询；商务信息咨询；企业形象策划、企业营销策划；市场营销策划；会务服务；展览展示服务；市场推介；商业经营管理策划、信息咨询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房屋出租。（依法须经批准的项目，经相关部门批准后方可开展经营活动）</w:t>
      </w:r>
    </w:p>
    <w:p w14:paraId="30E2C0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8.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邮政编码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272000</w:t>
      </w:r>
    </w:p>
    <w:p w14:paraId="06BB167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position w:val="6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9.</w:t>
      </w:r>
      <w:r>
        <w:rPr>
          <w:rFonts w:hint="default" w:ascii="Times New Roman" w:hAnsi="Times New Roman" w:eastAsia="方正仿宋简体" w:cs="Times New Roman"/>
          <w:b/>
          <w:bCs/>
          <w:spacing w:val="0"/>
          <w:position w:val="6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电子信箱</w:t>
      </w:r>
      <w:r>
        <w:rPr>
          <w:rFonts w:hint="default" w:ascii="Times New Roman" w:hAnsi="Times New Roman" w:eastAsia="方正仿宋简体" w:cs="Times New Roman"/>
          <w:b/>
          <w:bCs/>
          <w:spacing w:val="0"/>
          <w:position w:val="6"/>
          <w:sz w:val="32"/>
          <w:szCs w:val="32"/>
        </w:rPr>
        <w:t>：s</w:t>
      </w:r>
      <w:r>
        <w:rPr>
          <w:rFonts w:hint="default" w:ascii="Times New Roman" w:hAnsi="Times New Roman" w:eastAsia="方正仿宋简体" w:cs="Times New Roman"/>
          <w:b/>
          <w:bCs/>
          <w:spacing w:val="0"/>
          <w:position w:val="6"/>
          <w:sz w:val="32"/>
          <w:szCs w:val="32"/>
          <w:u w:val="none"/>
        </w:rPr>
        <w:t>yjt@sdgykg</w:t>
      </w:r>
      <w:r>
        <w:rPr>
          <w:rFonts w:hint="default" w:ascii="Times New Roman" w:hAnsi="Times New Roman" w:eastAsia="方正仿宋简体" w:cs="Times New Roman"/>
          <w:b/>
          <w:bCs/>
          <w:spacing w:val="0"/>
          <w:position w:val="6"/>
          <w:sz w:val="32"/>
          <w:szCs w:val="32"/>
        </w:rPr>
        <w:t>.com</w:t>
      </w:r>
    </w:p>
    <w:p w14:paraId="48F789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10.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公司简介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：山东公用商业集团有限公司成立于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2019年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8月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21日，隶属于山东公用控股有限公司，注册资金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3亿元，总资产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4亿元，下属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家三级公司，涉及商业运营、大型商超、知名品牌代理、天然矿泉水产销等业务。公司现有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座购物中心，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开发的新项目利客购物-杨柳店位于济宁市金宇路与菱花南路路北。清泉天然矿泉水，源水取自泉林水系群山深处的碳酸盐岩岩隙，获得孔子文化节指定用水等多项荣誉。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包含收购的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济宁圣华汽车”“济宁圣琨汽车”“济宁腾瑞汽车”“济宁赛迪汽车”。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</w:rPr>
        <w:t>商业集团下一步将精心组织日常经营、扎实推进项目建设和综合发展策略，树立良好企业形象，为建设“五个公用”贡献商业力量。</w:t>
      </w:r>
    </w:p>
    <w:p w14:paraId="5DF4A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1" w:firstLineChars="200"/>
        <w:textAlignment w:val="baseline"/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  <w:lang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  <w:lang w:eastAsia="zh-CN"/>
        </w:rPr>
        <w:t>二、主要会计数据和财务指标</w:t>
      </w:r>
    </w:p>
    <w:p w14:paraId="0BAC4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78"/>
        <w:textAlignment w:val="baseline"/>
        <w:rPr>
          <w:rFonts w:hint="default" w:ascii="Times New Roman" w:hAnsi="Times New Roman" w:eastAsia="方正仿宋简体" w:cs="Times New Roman"/>
          <w:b/>
          <w:bCs/>
          <w:spacing w:val="-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12"/>
          <w:sz w:val="32"/>
          <w:szCs w:val="32"/>
          <w:shd w:val="clear" w:color="auto" w:fill="auto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1.资产总额：15327.72</w:t>
      </w:r>
      <w:r>
        <w:rPr>
          <w:rFonts w:hint="default" w:ascii="Times New Roman" w:hAnsi="Times New Roman" w:eastAsia="方正仿宋简体" w:cs="Times New Roman"/>
          <w:b/>
          <w:bCs/>
          <w:spacing w:val="-12"/>
          <w:sz w:val="32"/>
          <w:szCs w:val="32"/>
          <w:shd w:val="clear" w:color="auto" w:fill="auto"/>
          <w:lang w:val="en-US" w:eastAsia="zh-CN"/>
        </w:rPr>
        <w:t>万元，比年初增加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val="en-US" w:eastAsia="zh-CN"/>
        </w:rPr>
        <w:t>1632.73</w:t>
      </w:r>
      <w:r>
        <w:rPr>
          <w:rFonts w:hint="default" w:ascii="Times New Roman" w:hAnsi="Times New Roman" w:eastAsia="方正仿宋简体" w:cs="Times New Roman"/>
          <w:b/>
          <w:bCs/>
          <w:spacing w:val="-12"/>
          <w:sz w:val="32"/>
          <w:szCs w:val="32"/>
          <w:shd w:val="clear" w:color="auto" w:fill="auto"/>
          <w:lang w:val="en-US" w:eastAsia="zh-CN"/>
        </w:rPr>
        <w:t>万元，增幅为11.92%；</w:t>
      </w:r>
    </w:p>
    <w:p w14:paraId="628A0F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6" w:right="94" w:firstLine="650"/>
        <w:textAlignment w:val="baseline"/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.所有者权益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val="en-US" w:eastAsia="zh-CN"/>
        </w:rPr>
        <w:t>3894.67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</w:rPr>
        <w:t>万元，比年初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val="en-US" w:eastAsia="zh-CN"/>
        </w:rPr>
        <w:t>增加335.94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</w:rPr>
        <w:t>万元，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val="en-US" w:eastAsia="zh-CN"/>
        </w:rPr>
        <w:t>增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</w:rPr>
        <w:t>幅为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val="en-US" w:eastAsia="zh-CN"/>
        </w:rPr>
        <w:t>7.94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</w:rPr>
        <w:t>%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eastAsia="zh-CN"/>
        </w:rPr>
        <w:t>；</w:t>
      </w:r>
    </w:p>
    <w:p w14:paraId="76515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" w:right="94" w:firstLine="644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.营业总收入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val="en-US" w:eastAsia="zh-CN"/>
        </w:rPr>
        <w:t>130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</w:rPr>
        <w:t>万元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eastAsia="zh-CN"/>
        </w:rPr>
        <w:t>；</w:t>
      </w:r>
    </w:p>
    <w:p w14:paraId="74BF6F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" w:right="94" w:firstLine="649"/>
        <w:textAlignment w:val="baseline"/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.营业总成本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val="en-US" w:eastAsia="zh-CN"/>
        </w:rPr>
        <w:t>201.38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</w:rPr>
        <w:t>万元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8"/>
          <w:sz w:val="32"/>
          <w:szCs w:val="32"/>
          <w:shd w:val="clear" w:color="auto" w:fill="auto"/>
          <w:lang w:eastAsia="zh-CN"/>
        </w:rPr>
        <w:t>。</w:t>
      </w:r>
    </w:p>
    <w:p w14:paraId="0B1443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1" w:firstLineChars="200"/>
        <w:textAlignment w:val="baseline"/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</w:rPr>
        <w:t>三、财务预算执行情况</w:t>
      </w:r>
    </w:p>
    <w:p w14:paraId="59502E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shd w:val="clear" w:color="auto" w:fill="auto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1.营业总收入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shd w:val="clear" w:color="auto" w:fill="auto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shd w:val="clear" w:color="auto" w:fill="auto"/>
          <w:lang w:val="en-US" w:eastAsia="zh-CN"/>
        </w:rPr>
        <w:t>130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shd w:val="clear" w:color="auto" w:fill="auto"/>
        </w:rPr>
        <w:t>万元</w:t>
      </w:r>
      <w:r>
        <w:rPr>
          <w:rFonts w:hint="default" w:ascii="Times New Roman" w:hAnsi="Times New Roman" w:eastAsia="方正仿宋简体" w:cs="Times New Roman"/>
          <w:b/>
          <w:bCs/>
          <w:spacing w:val="-13"/>
          <w:sz w:val="32"/>
          <w:szCs w:val="32"/>
          <w:shd w:val="clear" w:color="auto" w:fill="auto"/>
          <w:lang w:eastAsia="zh-CN"/>
        </w:rPr>
        <w:t>。</w:t>
      </w:r>
    </w:p>
    <w:p w14:paraId="66EFAA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" w:right="95" w:firstLine="651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15"/>
          <w:w w:val="97"/>
          <w:sz w:val="32"/>
          <w:szCs w:val="32"/>
          <w:shd w:val="clear" w:color="auto" w:fill="auto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2.利润总额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7"/>
          <w:sz w:val="32"/>
          <w:szCs w:val="32"/>
          <w:shd w:val="clear" w:color="auto" w:fill="auto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7"/>
          <w:sz w:val="32"/>
          <w:szCs w:val="32"/>
          <w:shd w:val="clear" w:color="auto" w:fill="auto"/>
          <w:lang w:val="en-US" w:eastAsia="zh-CN"/>
        </w:rPr>
        <w:t>-335.94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7"/>
          <w:sz w:val="32"/>
          <w:szCs w:val="32"/>
          <w:shd w:val="clear" w:color="auto" w:fill="auto"/>
        </w:rPr>
        <w:t>万元</w:t>
      </w:r>
      <w:r>
        <w:rPr>
          <w:rFonts w:hint="default" w:ascii="Times New Roman" w:hAnsi="Times New Roman" w:eastAsia="方正仿宋简体" w:cs="Times New Roman"/>
          <w:b/>
          <w:bCs/>
          <w:spacing w:val="-15"/>
          <w:w w:val="97"/>
          <w:sz w:val="32"/>
          <w:szCs w:val="32"/>
          <w:shd w:val="clear" w:color="auto" w:fill="auto"/>
          <w:lang w:eastAsia="zh-CN"/>
        </w:rPr>
        <w:t>。</w:t>
      </w:r>
    </w:p>
    <w:p w14:paraId="79AE84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1" w:firstLineChars="200"/>
        <w:textAlignment w:val="baseline"/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</w:rPr>
        <w:t>四、董事、监事及高级管理人员的任职情况</w:t>
      </w:r>
    </w:p>
    <w:p w14:paraId="041559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董事长：刘奉元</w:t>
      </w:r>
    </w:p>
    <w:p w14:paraId="61E233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 xml:space="preserve">董  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事：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  <w:t>刘奉元、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张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巍、郭凡强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eastAsia="zh-CN"/>
        </w:rPr>
        <w:t>、曹伟、季树海、</w:t>
      </w:r>
    </w:p>
    <w:p w14:paraId="6E8A16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892" w:firstLineChars="600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eastAsia="zh-CN"/>
        </w:rPr>
        <w:t>闫立强、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eastAsia="zh-CN"/>
        </w:rPr>
        <w:t>朱远军</w:t>
      </w:r>
    </w:p>
    <w:p w14:paraId="3B693D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总经理：张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巍</w:t>
      </w:r>
    </w:p>
    <w:p w14:paraId="104430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副总经理：郭凡强</w:t>
      </w:r>
    </w:p>
    <w:p w14:paraId="1F3CF3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工会主席：冯文冉</w:t>
      </w:r>
    </w:p>
    <w:p w14:paraId="6784EA6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1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财务总监：梁文涵</w:t>
      </w:r>
    </w:p>
    <w:p w14:paraId="16CB0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1" w:firstLineChars="200"/>
        <w:textAlignment w:val="baseline"/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  <w:lang w:val="en-US" w:eastAsia="zh-CN"/>
        </w:rPr>
        <w:t>五、</w:t>
      </w:r>
      <w:r>
        <w:rPr>
          <w:rFonts w:hint="default" w:ascii="方正黑体简体" w:hAnsi="方正黑体简体" w:eastAsia="方正黑体简体" w:cs="方正黑体简体"/>
          <w:b/>
          <w:bCs/>
          <w:spacing w:val="-3"/>
          <w:sz w:val="32"/>
          <w:szCs w:val="32"/>
        </w:rPr>
        <w:t>企业履行社会责任情况</w:t>
      </w:r>
    </w:p>
    <w:p w14:paraId="6B7650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公司现有在册员工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  <w:lang w:eastAsia="zh-CN"/>
        </w:rPr>
        <w:t>。</w:t>
      </w:r>
    </w:p>
    <w:p w14:paraId="6F1961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1"/>
        <w:textAlignment w:val="baseline"/>
        <w:rPr>
          <w:rFonts w:hint="default" w:ascii="Times New Roman" w:hAnsi="Times New Roman" w:eastAsia="方正仿宋简体" w:cs="Times New Roman"/>
          <w:b/>
          <w:bCs/>
          <w:spacing w:val="-3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7" w:h="16839"/>
      <w:pgMar w:top="2098" w:right="1474" w:bottom="1984" w:left="1587" w:header="0" w:footer="10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79F8E9D-85BB-4DDE-9653-AD2B0A4BA17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81F63D-4D7C-4351-BB58-54E11D3DACF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F910E0-A879-4F22-A66F-0F23450AA9C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263A6">
    <w:pPr>
      <w:spacing w:line="116" w:lineRule="exact"/>
      <w:ind w:firstLine="4370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C3FA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C3FA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EyYjYyOWIyMzJiMGRjNzc0NTY0OWJjZjY0ZDBiYTgifQ=="/>
  </w:docVars>
  <w:rsids>
    <w:rsidRoot w:val="00000000"/>
    <w:rsid w:val="01E04D15"/>
    <w:rsid w:val="01EC4518"/>
    <w:rsid w:val="03FB2C53"/>
    <w:rsid w:val="05D5444E"/>
    <w:rsid w:val="0661309E"/>
    <w:rsid w:val="06711433"/>
    <w:rsid w:val="08651139"/>
    <w:rsid w:val="0B271930"/>
    <w:rsid w:val="0B956BB4"/>
    <w:rsid w:val="0C0E2103"/>
    <w:rsid w:val="0CF85DDF"/>
    <w:rsid w:val="0F8E5335"/>
    <w:rsid w:val="1030763E"/>
    <w:rsid w:val="152E38F3"/>
    <w:rsid w:val="15A11659"/>
    <w:rsid w:val="1887008F"/>
    <w:rsid w:val="191A0EA5"/>
    <w:rsid w:val="1A8E33FF"/>
    <w:rsid w:val="1B387336"/>
    <w:rsid w:val="1C5E7DB6"/>
    <w:rsid w:val="1ECD3A98"/>
    <w:rsid w:val="223B07F0"/>
    <w:rsid w:val="22B81E9E"/>
    <w:rsid w:val="27561C28"/>
    <w:rsid w:val="2850070D"/>
    <w:rsid w:val="2C210A56"/>
    <w:rsid w:val="2DA73216"/>
    <w:rsid w:val="2E0A283D"/>
    <w:rsid w:val="2E1A39AF"/>
    <w:rsid w:val="2F867070"/>
    <w:rsid w:val="307750E9"/>
    <w:rsid w:val="319E66A5"/>
    <w:rsid w:val="32697CBD"/>
    <w:rsid w:val="329F62AB"/>
    <w:rsid w:val="33291437"/>
    <w:rsid w:val="34154479"/>
    <w:rsid w:val="37EF7555"/>
    <w:rsid w:val="396E649A"/>
    <w:rsid w:val="39706B79"/>
    <w:rsid w:val="3EB47AB5"/>
    <w:rsid w:val="3FD91B8D"/>
    <w:rsid w:val="42A414A1"/>
    <w:rsid w:val="434D32D2"/>
    <w:rsid w:val="44875704"/>
    <w:rsid w:val="461B0239"/>
    <w:rsid w:val="484A67E7"/>
    <w:rsid w:val="4A513E5D"/>
    <w:rsid w:val="4C4D3665"/>
    <w:rsid w:val="4FB8497E"/>
    <w:rsid w:val="510E0CFA"/>
    <w:rsid w:val="56EA18C1"/>
    <w:rsid w:val="5D5162F2"/>
    <w:rsid w:val="5E247648"/>
    <w:rsid w:val="5E343F55"/>
    <w:rsid w:val="5E3C43B8"/>
    <w:rsid w:val="5EC56770"/>
    <w:rsid w:val="605129B1"/>
    <w:rsid w:val="60D65CD7"/>
    <w:rsid w:val="61B22532"/>
    <w:rsid w:val="631416F0"/>
    <w:rsid w:val="642A46E6"/>
    <w:rsid w:val="66806412"/>
    <w:rsid w:val="6FC0545D"/>
    <w:rsid w:val="70626C2C"/>
    <w:rsid w:val="72BC4895"/>
    <w:rsid w:val="78DC2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870</Words>
  <Characters>966</Characters>
  <TotalTime>34</TotalTime>
  <ScaleCrop>false</ScaleCrop>
  <LinksUpToDate>false</LinksUpToDate>
  <CharactersWithSpaces>976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2021-04-29T16:10:00Z</dcterms:created>
  <dc:creator>DELL</dc:creator>
  <cp:lastModifiedBy>Administrator</cp:lastModifiedBy>
  <dcterms:modified xsi:type="dcterms:W3CDTF">2025-08-31T13:23:28Z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2022-04-27T15:24:33Z</vt:filetime>
  </property>
  <property fmtid="{D5CDD505-2E9C-101B-9397-08002B2CF9AE}" pid="4" name="KSOProductBuildVer">
    <vt:lpwstr>2052-12.1.0.22529</vt:lpwstr>
  </property>
  <property fmtid="{D5CDD505-2E9C-101B-9397-08002B2CF9AE}" pid="5" name="ICV">
    <vt:lpwstr>2F58BB8074FF4374AECD16D3D12A010B_13</vt:lpwstr>
  </property>
  <property fmtid="{D5CDD505-2E9C-101B-9397-08002B2CF9AE}" pid="6" name="KSOTemplateDocerSaveRecord">
    <vt:lpwstr>eyJoZGlkIjoiZjZkN2I4NDU0ZTQ2OWYwZWMxMzFlNjJlZTY3MDVmZTYifQ==</vt:lpwstr>
  </property>
</Properties>
</file>