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18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山东公用环保科技集团有限公司</w:t>
      </w:r>
    </w:p>
    <w:p w14:paraId="5A30EA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年第一季度财务等重大信息公开（合并）</w:t>
      </w:r>
    </w:p>
    <w:p w14:paraId="160710C1">
      <w:pPr>
        <w:pStyle w:val="2"/>
        <w:rPr>
          <w:rFonts w:hint="eastAsia"/>
          <w:lang w:val="en-US" w:eastAsia="zh-CN"/>
        </w:rPr>
      </w:pPr>
    </w:p>
    <w:p w14:paraId="0B95555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一、企业基本情况</w:t>
      </w:r>
    </w:p>
    <w:p w14:paraId="243C7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山东公用环保科技集团有限公司，注册资本金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40,688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万元。公司拥有市政公用工程、建筑工程施工总承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、环保工程专业承包、水污染治理设施运维等资质，致力于为地方政府、部门和企业提供城镇、乡村和工业园区污染治理、城乡供水一体化、雨污分流、土壤修复、生态环境基础设施领域的投资、建设、运营等整体解决方案及环保技术咨询、环境监理、检验检测、检测运营等环保综合服务，开展环保新技术、新产品研发集成和示范推广，推动生态环境的改善和产业结构调整和转型升级。</w:t>
      </w:r>
    </w:p>
    <w:p w14:paraId="7A54B5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年第一季度主要财务数据</w:t>
      </w:r>
    </w:p>
    <w:tbl>
      <w:tblPr>
        <w:tblStyle w:val="9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3031"/>
        <w:gridCol w:w="3031"/>
      </w:tblGrid>
      <w:tr w14:paraId="3F57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550A36"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B187E"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06A4A2"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3FC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DBDB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DE2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本期金额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6DA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上期金额</w:t>
            </w:r>
          </w:p>
        </w:tc>
      </w:tr>
      <w:tr w14:paraId="45EA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A5F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营业总收入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C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3,266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3,808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</w:tr>
      <w:tr w14:paraId="23EA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DCDD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营业总成本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5,011.00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4,532.00</w:t>
            </w:r>
          </w:p>
        </w:tc>
      </w:tr>
      <w:tr w14:paraId="5E84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0302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利润总额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-1,716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-618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</w:tr>
      <w:tr w14:paraId="4293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2F3D0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资产总额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184,067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3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163,789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</w:tr>
      <w:tr w14:paraId="253C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D174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负债总额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168,082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144,917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</w:tr>
      <w:tr w14:paraId="4B95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AC7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2"/>
                <w:szCs w:val="32"/>
                <w:highlight w:val="none"/>
              </w:rPr>
              <w:t>所有者权益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15,985.00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</w:rPr>
              <w:t>18,872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.00</w:t>
            </w:r>
          </w:p>
        </w:tc>
      </w:tr>
    </w:tbl>
    <w:p w14:paraId="19F1CE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年主要财务预算指标</w:t>
      </w:r>
    </w:p>
    <w:p w14:paraId="1F1C9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营业总收入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45,340.61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万元，利润总额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700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万元。</w:t>
      </w:r>
    </w:p>
    <w:p w14:paraId="0DABF8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四、2026年第一季度财务预算执行情况</w:t>
      </w:r>
    </w:p>
    <w:p w14:paraId="4FF374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2026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年累计实现营业总收入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3,266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万元，完成年度预算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45,340.61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万元的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7.20%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，实现利润总额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-1,716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万元，完成年度预算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700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万元的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-245.14%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5BF0AA9">
      <w:pP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48557E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590DE73-81BA-49DD-A143-A694A733FF9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B50EEE-1DF9-4706-87A0-8A72AC032F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jYxMDQ2YTE4ZjBkZDBiMmYxYTUyMjU4ZWJjNjEifQ=="/>
  </w:docVars>
  <w:rsids>
    <w:rsidRoot w:val="7B952FE1"/>
    <w:rsid w:val="00D31946"/>
    <w:rsid w:val="017936BE"/>
    <w:rsid w:val="03247659"/>
    <w:rsid w:val="03B739A6"/>
    <w:rsid w:val="0A16211D"/>
    <w:rsid w:val="0B292114"/>
    <w:rsid w:val="0B4E4B96"/>
    <w:rsid w:val="0B867103"/>
    <w:rsid w:val="0D4A68E5"/>
    <w:rsid w:val="0D997CA1"/>
    <w:rsid w:val="0DB7660F"/>
    <w:rsid w:val="0DFA050E"/>
    <w:rsid w:val="0E280947"/>
    <w:rsid w:val="0EF67140"/>
    <w:rsid w:val="12AD2FD4"/>
    <w:rsid w:val="12C622DF"/>
    <w:rsid w:val="12F42BA4"/>
    <w:rsid w:val="131B42FB"/>
    <w:rsid w:val="1495555C"/>
    <w:rsid w:val="150D43F1"/>
    <w:rsid w:val="1789535B"/>
    <w:rsid w:val="18C41112"/>
    <w:rsid w:val="18CF7686"/>
    <w:rsid w:val="18D17BFE"/>
    <w:rsid w:val="19B42CEC"/>
    <w:rsid w:val="19C16E81"/>
    <w:rsid w:val="1AEF1EBB"/>
    <w:rsid w:val="1C4221E5"/>
    <w:rsid w:val="20143C1E"/>
    <w:rsid w:val="220A675C"/>
    <w:rsid w:val="22C53A0F"/>
    <w:rsid w:val="23093049"/>
    <w:rsid w:val="237C1701"/>
    <w:rsid w:val="25E5229A"/>
    <w:rsid w:val="29BA649E"/>
    <w:rsid w:val="2C6F3234"/>
    <w:rsid w:val="2DB256DE"/>
    <w:rsid w:val="30AE4883"/>
    <w:rsid w:val="31466CA2"/>
    <w:rsid w:val="318B6AEF"/>
    <w:rsid w:val="31D11FA6"/>
    <w:rsid w:val="368767C4"/>
    <w:rsid w:val="3787622D"/>
    <w:rsid w:val="3834566E"/>
    <w:rsid w:val="38B7760F"/>
    <w:rsid w:val="3ABB2076"/>
    <w:rsid w:val="3C3940A2"/>
    <w:rsid w:val="3E871AAC"/>
    <w:rsid w:val="3F0A6BA5"/>
    <w:rsid w:val="3F0C10F2"/>
    <w:rsid w:val="4038334F"/>
    <w:rsid w:val="40B63A0B"/>
    <w:rsid w:val="425643F9"/>
    <w:rsid w:val="498B23F9"/>
    <w:rsid w:val="4D3E6805"/>
    <w:rsid w:val="4DCA4CA2"/>
    <w:rsid w:val="501A1195"/>
    <w:rsid w:val="5453309C"/>
    <w:rsid w:val="546D1A89"/>
    <w:rsid w:val="54A21ABB"/>
    <w:rsid w:val="55770025"/>
    <w:rsid w:val="570A1BA3"/>
    <w:rsid w:val="579E26AC"/>
    <w:rsid w:val="59661DAA"/>
    <w:rsid w:val="5A614DE3"/>
    <w:rsid w:val="5C25514A"/>
    <w:rsid w:val="5D1D108A"/>
    <w:rsid w:val="5D804D2D"/>
    <w:rsid w:val="5D83244C"/>
    <w:rsid w:val="5DA13666"/>
    <w:rsid w:val="5E40673B"/>
    <w:rsid w:val="5EB26ACF"/>
    <w:rsid w:val="60B13A4F"/>
    <w:rsid w:val="6172435A"/>
    <w:rsid w:val="622C5484"/>
    <w:rsid w:val="62C90F25"/>
    <w:rsid w:val="62F52A5A"/>
    <w:rsid w:val="656573A6"/>
    <w:rsid w:val="659C46CE"/>
    <w:rsid w:val="65B85280"/>
    <w:rsid w:val="676D3349"/>
    <w:rsid w:val="6A006EF2"/>
    <w:rsid w:val="6B1B172D"/>
    <w:rsid w:val="6BB7500E"/>
    <w:rsid w:val="6BE83512"/>
    <w:rsid w:val="6C63085F"/>
    <w:rsid w:val="6C975BF0"/>
    <w:rsid w:val="6CF41078"/>
    <w:rsid w:val="7104581E"/>
    <w:rsid w:val="72C45649"/>
    <w:rsid w:val="72D27981"/>
    <w:rsid w:val="74FE287D"/>
    <w:rsid w:val="76335198"/>
    <w:rsid w:val="77EF22E9"/>
    <w:rsid w:val="7883550B"/>
    <w:rsid w:val="78992773"/>
    <w:rsid w:val="7A613FD8"/>
    <w:rsid w:val="7B952FE1"/>
    <w:rsid w:val="7D3308EB"/>
    <w:rsid w:val="7ECA3C03"/>
    <w:rsid w:val="7ED95BF4"/>
    <w:rsid w:val="7FBA5A25"/>
    <w:rsid w:val="7FC0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99"/>
    <w:pPr>
      <w:tabs>
        <w:tab w:val="left" w:pos="945"/>
        <w:tab w:val="left" w:pos="1155"/>
      </w:tabs>
      <w:spacing w:after="120"/>
      <w:ind w:left="420" w:leftChars="200" w:firstLine="420" w:firstLineChars="200"/>
    </w:pPr>
    <w:rPr>
      <w:rFonts w:ascii="Times New Roman"/>
      <w:kern w:val="0"/>
      <w:sz w:val="21"/>
      <w:szCs w:val="21"/>
    </w:rPr>
  </w:style>
  <w:style w:type="paragraph" w:styleId="4">
    <w:name w:val="Body Text Indent"/>
    <w:basedOn w:val="1"/>
    <w:next w:val="5"/>
    <w:autoRedefine/>
    <w:qFormat/>
    <w:uiPriority w:val="99"/>
    <w:pPr>
      <w:tabs>
        <w:tab w:val="left" w:pos="945"/>
        <w:tab w:val="left" w:pos="1155"/>
      </w:tabs>
      <w:ind w:firstLine="435"/>
    </w:pPr>
    <w:rPr>
      <w:rFonts w:ascii="宋体"/>
      <w:sz w:val="24"/>
    </w:rPr>
  </w:style>
  <w:style w:type="paragraph" w:styleId="5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567</Characters>
  <Lines>0</Lines>
  <Paragraphs>0</Paragraphs>
  <TotalTime>1</TotalTime>
  <ScaleCrop>false</ScaleCrop>
  <LinksUpToDate>false</LinksUpToDate>
  <CharactersWithSpaces>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2023-07-03T03:15:00Z</dcterms:created>
  <dc:creator>hp</dc:creator>
  <cp:lastModifiedBy>张娜</cp:lastModifiedBy>
  <dcterms:modified xsi:type="dcterms:W3CDTF">2026-05-04T15:19:07Z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C78BCE0CBB714F16B22B930DE6F2045C_13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