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eastAsia="zh-CN"/>
        </w:rPr>
        <w:t>济宁公用机电设备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工程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eastAsia="zh-CN"/>
        </w:rPr>
        <w:t>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2025年度财务等重大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信息公开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ascii="方正仿宋简体" w:hAnsi="方正仿宋简体" w:eastAsia="方正仿宋简体" w:cs="方正仿宋简体"/>
          <w:b/>
          <w:bCs/>
          <w:szCs w:val="32"/>
        </w:rPr>
      </w:pPr>
      <w:r>
        <w:rPr>
          <w:rFonts w:hint="eastAsia" w:ascii="方正黑体简体" w:eastAsia="方正黑体简体"/>
          <w:b/>
          <w:bCs/>
        </w:rPr>
        <w:t>一、</w:t>
      </w:r>
      <w:r>
        <w:rPr>
          <w:rFonts w:hint="eastAsia" w:ascii="方正黑体简体" w:hAnsi="方正仿宋简体" w:eastAsia="方正黑体简体" w:cs="方正仿宋简体"/>
          <w:b/>
          <w:bCs/>
          <w:szCs w:val="32"/>
        </w:rPr>
        <w:t>企业基本情况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方正仿宋简体" w:hAnsi="方正仿宋简体" w:eastAsia="方正仿宋简体" w:cs="方正仿宋简体"/>
          <w:b/>
          <w:bCs w:val="0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/>
          <w:bCs w:val="0"/>
          <w:szCs w:val="32"/>
        </w:rPr>
        <w:t>企业名称：</w:t>
      </w:r>
      <w:r>
        <w:rPr>
          <w:rFonts w:hint="eastAsia" w:ascii="方正仿宋简体" w:hAnsi="方正仿宋简体" w:eastAsia="方正仿宋简体" w:cs="方正仿宋简体"/>
          <w:b/>
          <w:bCs w:val="0"/>
          <w:szCs w:val="32"/>
          <w:lang w:eastAsia="zh-CN"/>
        </w:rPr>
        <w:t>济宁公用机电设备</w:t>
      </w:r>
      <w:r>
        <w:rPr>
          <w:rFonts w:hint="eastAsia" w:ascii="方正仿宋简体" w:hAnsi="方正仿宋简体" w:eastAsia="方正仿宋简体" w:cs="方正仿宋简体"/>
          <w:b/>
          <w:bCs w:val="0"/>
          <w:szCs w:val="32"/>
          <w:lang w:val="en-US" w:eastAsia="zh-CN"/>
        </w:rPr>
        <w:t>工程</w:t>
      </w:r>
      <w:r>
        <w:rPr>
          <w:rFonts w:hint="eastAsia" w:ascii="方正仿宋简体" w:hAnsi="方正仿宋简体" w:eastAsia="方正仿宋简体" w:cs="方正仿宋简体"/>
          <w:b/>
          <w:bCs w:val="0"/>
          <w:szCs w:val="32"/>
          <w:lang w:eastAsia="zh-CN"/>
        </w:rPr>
        <w:t>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方正仿宋简体" w:hAnsi="方正仿宋简体" w:eastAsia="方正仿宋简体" w:cs="方正仿宋简体"/>
          <w:b/>
          <w:bCs w:val="0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b/>
          <w:bCs w:val="0"/>
          <w:szCs w:val="32"/>
        </w:rPr>
        <w:t>注册地址：济宁市</w:t>
      </w:r>
      <w:r>
        <w:rPr>
          <w:rFonts w:hint="eastAsia" w:ascii="方正仿宋简体" w:hAnsi="方正仿宋简体" w:eastAsia="方正仿宋简体" w:cs="方正仿宋简体"/>
          <w:b/>
          <w:bCs w:val="0"/>
          <w:szCs w:val="32"/>
          <w:lang w:eastAsia="zh-CN"/>
        </w:rPr>
        <w:t>任城区观音阁街道太白楼东路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方正仿宋简体" w:hAnsi="方正仿宋简体" w:eastAsia="方正仿宋简体" w:cs="方正仿宋简体"/>
          <w:b/>
          <w:bCs w:val="0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 w:val="0"/>
          <w:szCs w:val="32"/>
        </w:rPr>
        <w:t>登记机关：济宁市</w:t>
      </w:r>
      <w:r>
        <w:rPr>
          <w:rFonts w:hint="eastAsia" w:ascii="方正仿宋简体" w:hAnsi="方正仿宋简体" w:eastAsia="方正仿宋简体" w:cs="方正仿宋简体"/>
          <w:b/>
          <w:bCs w:val="0"/>
          <w:szCs w:val="32"/>
          <w:lang w:eastAsia="zh-CN"/>
        </w:rPr>
        <w:t>任城区</w:t>
      </w:r>
      <w:r>
        <w:rPr>
          <w:rFonts w:hint="eastAsia" w:ascii="方正仿宋简体" w:hAnsi="方正仿宋简体" w:eastAsia="方正仿宋简体" w:cs="方正仿宋简体"/>
          <w:b/>
          <w:bCs w:val="0"/>
          <w:szCs w:val="32"/>
        </w:rPr>
        <w:t>行政审批服务局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方正仿宋简体" w:hAnsi="方正仿宋简体" w:eastAsia="方正仿宋简体" w:cs="方正仿宋简体"/>
          <w:b/>
          <w:bCs w:val="0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 w:val="0"/>
          <w:szCs w:val="32"/>
        </w:rPr>
        <w:t>经营范围：民用核安全设备安装；输电、供电、受电电力设施的安装、维修和试验；住宅室内装饰装修；建设工程施工；建筑劳务分包；建设工程设计；特种设备制造；发电业务、输电业务、供（配）电业务：特种设备安装改造修理；人防工程防护设备制造；热力生产和供应；施工专业作业；建筑物拆除作业（爆破作业除外）；城市生活垃圾经营性服务。（依法须经批准的项目，经相关部门批准后方可开展经营活动，具体经营项目以相关部门批准文件或许可证件为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方正仿宋简体" w:cs="Times New Roman"/>
          <w:b/>
          <w:bCs w:val="0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 w:val="0"/>
          <w:szCs w:val="32"/>
        </w:rPr>
        <w:t>一般项目：园林绿化工程施工；电气设备销售；五金产品零售；保温材料销售；工程管理服务；信息技术咨询服务；建筑材料生产专用机械制造；太阳能热发电装备销售；普通机械设备安装服务；环境保护监测；再生资源回收（除生产性废旧金属）；机械设备销售；机械电气设备销售；仪器仪表制造；电子专用设备销售；特种设备销售；砼结构构件销售；建筑装饰材料销售；防腐材料销售；建筑材料销售；水泥制品销售；水泥制品制造；砼结构构件制造；轻质建筑材料销售；承接总公司工程建设业务；体育场地设施工程施工；土石方工程施工；金属门窗工程施工；住宅水电安装维护服务；建筑工程机械与设备租赁；仓储设备租赁服务；</w:t>
      </w:r>
      <w:r>
        <w:rPr>
          <w:rFonts w:hint="default" w:ascii="Times New Roman" w:hAnsi="Times New Roman" w:eastAsia="方正仿宋简体" w:cs="Times New Roman"/>
          <w:b/>
          <w:bCs w:val="0"/>
          <w:szCs w:val="32"/>
        </w:rPr>
        <w:t>环境公共卫生设施安装服务；土地整治服务。（除依法须经批准的项目外，凭营业执照依法自主开展经营活动）。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 w:val="0"/>
          <w:szCs w:val="32"/>
        </w:rPr>
      </w:pPr>
      <w:r>
        <w:rPr>
          <w:rFonts w:hint="default" w:ascii="Times New Roman" w:hAnsi="Times New Roman" w:eastAsia="方正仿宋简体" w:cs="Times New Roman"/>
          <w:b/>
          <w:bCs w:val="0"/>
          <w:szCs w:val="32"/>
        </w:rPr>
        <w:t>企业类型：有限责任公司（非自然人投资或控股的法人独资）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 w:val="0"/>
          <w:szCs w:val="32"/>
        </w:rPr>
      </w:pPr>
      <w:r>
        <w:rPr>
          <w:rFonts w:hint="default" w:ascii="Times New Roman" w:hAnsi="Times New Roman" w:eastAsia="方正仿宋简体" w:cs="Times New Roman"/>
          <w:b/>
          <w:bCs w:val="0"/>
          <w:szCs w:val="32"/>
        </w:rPr>
        <w:t>成立日期：200</w:t>
      </w:r>
      <w:r>
        <w:rPr>
          <w:rFonts w:hint="default" w:ascii="Times New Roman" w:hAnsi="Times New Roman" w:eastAsia="方正仿宋简体" w:cs="Times New Roman"/>
          <w:b/>
          <w:bCs w:val="0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简体" w:cs="Times New Roman"/>
          <w:b/>
          <w:bCs w:val="0"/>
          <w:szCs w:val="32"/>
        </w:rPr>
        <w:t>年</w:t>
      </w:r>
      <w:r>
        <w:rPr>
          <w:rFonts w:hint="default" w:ascii="Times New Roman" w:hAnsi="Times New Roman" w:eastAsia="方正仿宋简体" w:cs="Times New Roman"/>
          <w:b/>
          <w:bCs w:val="0"/>
          <w:szCs w:val="32"/>
          <w:lang w:val="en-US" w:eastAsia="zh-CN"/>
        </w:rPr>
        <w:t>8</w:t>
      </w:r>
      <w:r>
        <w:rPr>
          <w:rFonts w:hint="default" w:ascii="Times New Roman" w:hAnsi="Times New Roman" w:eastAsia="方正仿宋简体" w:cs="Times New Roman"/>
          <w:b/>
          <w:bCs w:val="0"/>
          <w:szCs w:val="32"/>
        </w:rPr>
        <w:t>月</w:t>
      </w:r>
      <w:r>
        <w:rPr>
          <w:rFonts w:hint="default" w:ascii="Times New Roman" w:hAnsi="Times New Roman" w:eastAsia="方正仿宋简体" w:cs="Times New Roman"/>
          <w:b/>
          <w:bCs w:val="0"/>
          <w:szCs w:val="32"/>
          <w:lang w:val="en-US" w:eastAsia="zh-CN"/>
        </w:rPr>
        <w:t>7</w:t>
      </w:r>
      <w:r>
        <w:rPr>
          <w:rFonts w:hint="default" w:ascii="Times New Roman" w:hAnsi="Times New Roman" w:eastAsia="方正仿宋简体" w:cs="Times New Roman"/>
          <w:b/>
          <w:bCs w:val="0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Cs w:val="32"/>
          <w:lang w:eastAsia="zh-CN"/>
        </w:rPr>
      </w:pPr>
      <w:r>
        <w:rPr>
          <w:rFonts w:hint="default" w:ascii="Times New Roman" w:hAnsi="Times New Roman" w:eastAsia="方正黑体简体" w:cs="Times New Roman"/>
          <w:b/>
          <w:bCs/>
          <w:szCs w:val="32"/>
        </w:rPr>
        <w:t>二、主要会计数据</w:t>
      </w:r>
      <w:r>
        <w:rPr>
          <w:rFonts w:hint="default" w:ascii="Times New Roman" w:hAnsi="Times New Roman" w:eastAsia="方正黑体简体" w:cs="Times New Roman"/>
          <w:b/>
          <w:bCs/>
          <w:szCs w:val="32"/>
          <w:lang w:eastAsia="zh-CN"/>
        </w:rPr>
        <w:t>和财务指标</w:t>
      </w:r>
    </w:p>
    <w:tbl>
      <w:tblPr>
        <w:tblStyle w:val="4"/>
        <w:tblW w:w="8760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1"/>
        <w:gridCol w:w="3300"/>
        <w:gridCol w:w="356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8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  <w:t>202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  <w:t>年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度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  <w:t>主要财务数据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3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  <w:t>单位：人民币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  <w:t>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  <w:t>项目</w:t>
            </w:r>
          </w:p>
        </w:tc>
        <w:tc>
          <w:tcPr>
            <w:tcW w:w="3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  <w:t>本期金额</w:t>
            </w:r>
          </w:p>
        </w:tc>
        <w:tc>
          <w:tcPr>
            <w:tcW w:w="35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去年同期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8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  <w:t>营业总收入</w:t>
            </w:r>
          </w:p>
        </w:tc>
        <w:tc>
          <w:tcPr>
            <w:tcW w:w="3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5530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5356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8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  <w:t>营业总成本</w:t>
            </w:r>
          </w:p>
        </w:tc>
        <w:tc>
          <w:tcPr>
            <w:tcW w:w="3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5246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4995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8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  <w:t>利润总额</w:t>
            </w:r>
          </w:p>
        </w:tc>
        <w:tc>
          <w:tcPr>
            <w:tcW w:w="3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261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259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8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项目</w:t>
            </w:r>
          </w:p>
        </w:tc>
        <w:tc>
          <w:tcPr>
            <w:tcW w:w="3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本期金额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年初数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8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  <w:t>资产总额</w:t>
            </w:r>
          </w:p>
        </w:tc>
        <w:tc>
          <w:tcPr>
            <w:tcW w:w="3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22110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19480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8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  <w:t>负债总额</w:t>
            </w:r>
          </w:p>
        </w:tc>
        <w:tc>
          <w:tcPr>
            <w:tcW w:w="3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19543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 xml:space="preserve">17084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8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  <w:t>所有者权益</w:t>
            </w:r>
          </w:p>
        </w:tc>
        <w:tc>
          <w:tcPr>
            <w:tcW w:w="3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2567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2396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Cs w:val="32"/>
          <w:lang w:eastAsia="zh-CN"/>
        </w:rPr>
      </w:pPr>
      <w:r>
        <w:rPr>
          <w:rFonts w:hint="default" w:ascii="Times New Roman" w:hAnsi="Times New Roman" w:eastAsia="方正黑体简体" w:cs="Times New Roman"/>
          <w:b/>
          <w:bCs/>
          <w:szCs w:val="32"/>
          <w:lang w:eastAsia="zh-CN"/>
        </w:rPr>
        <w:t>三、财务预算执行情况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highlight w:val="none"/>
        </w:rPr>
        <w:t>202</w:t>
      </w:r>
      <w:r>
        <w:rPr>
          <w:rFonts w:hint="default" w:ascii="Times New Roman" w:hAnsi="Times New Roman" w:eastAsia="方正仿宋简体" w:cs="Times New Roman"/>
          <w:b/>
          <w:bCs/>
          <w:highlight w:val="none"/>
          <w:lang w:val="en-US" w:eastAsia="zh-CN"/>
        </w:rPr>
        <w:t>5</w:t>
      </w:r>
      <w:r>
        <w:rPr>
          <w:rFonts w:hint="default" w:ascii="Times New Roman" w:hAnsi="Times New Roman" w:eastAsia="方正仿宋简体" w:cs="Times New Roman"/>
          <w:b/>
          <w:bCs/>
          <w:highlight w:val="none"/>
        </w:rPr>
        <w:t>年1-</w:t>
      </w:r>
      <w:r>
        <w:rPr>
          <w:rFonts w:hint="default" w:ascii="Times New Roman" w:hAnsi="Times New Roman" w:eastAsia="方正仿宋简体" w:cs="Times New Roman"/>
          <w:b/>
          <w:bCs/>
          <w:highlight w:val="none"/>
          <w:lang w:val="en-US" w:eastAsia="zh-CN"/>
        </w:rPr>
        <w:t>12</w:t>
      </w:r>
      <w:r>
        <w:rPr>
          <w:rFonts w:hint="default" w:ascii="Times New Roman" w:hAnsi="Times New Roman" w:eastAsia="方正仿宋简体" w:cs="Times New Roman"/>
          <w:b/>
          <w:bCs/>
          <w:highlight w:val="none"/>
        </w:rPr>
        <w:t>月份</w:t>
      </w:r>
      <w:r>
        <w:rPr>
          <w:rFonts w:hint="default" w:ascii="Times New Roman" w:hAnsi="Times New Roman" w:eastAsia="方正仿宋简体" w:cs="Times New Roman"/>
          <w:b/>
          <w:bCs/>
          <w:highlight w:val="none"/>
          <w:lang w:eastAsia="zh-CN"/>
        </w:rPr>
        <w:t>公用机电</w:t>
      </w:r>
      <w:r>
        <w:rPr>
          <w:rFonts w:hint="default" w:ascii="Times New Roman" w:hAnsi="Times New Roman" w:eastAsia="方正仿宋简体" w:cs="Times New Roman"/>
          <w:b/>
          <w:bCs/>
          <w:highlight w:val="none"/>
        </w:rPr>
        <w:t>完成收入</w:t>
      </w:r>
      <w:r>
        <w:rPr>
          <w:rFonts w:hint="default" w:ascii="Times New Roman" w:hAnsi="Times New Roman" w:eastAsia="方正仿宋简体" w:cs="Times New Roman"/>
          <w:b/>
          <w:bCs/>
          <w:highlight w:val="none"/>
          <w:lang w:val="en-US" w:eastAsia="zh-CN"/>
        </w:rPr>
        <w:t>0.55</w:t>
      </w:r>
      <w:r>
        <w:rPr>
          <w:rFonts w:hint="default" w:ascii="Times New Roman" w:hAnsi="Times New Roman" w:eastAsia="方正仿宋简体" w:cs="Times New Roman"/>
          <w:b/>
          <w:bCs/>
          <w:highlight w:val="none"/>
        </w:rPr>
        <w:t>亿元，完成全年预算目标的</w:t>
      </w:r>
      <w:r>
        <w:rPr>
          <w:rFonts w:hint="default" w:ascii="Times New Roman" w:hAnsi="Times New Roman" w:eastAsia="方正仿宋简体" w:cs="Times New Roman"/>
          <w:b/>
          <w:bCs/>
          <w:highlight w:val="none"/>
          <w:lang w:val="en-US" w:eastAsia="zh-CN"/>
        </w:rPr>
        <w:t>31.6</w:t>
      </w:r>
      <w:r>
        <w:rPr>
          <w:rFonts w:hint="default" w:ascii="Times New Roman" w:hAnsi="Times New Roman" w:eastAsia="方正仿宋简体" w:cs="Times New Roman"/>
          <w:b/>
          <w:bCs/>
          <w:highlight w:val="none"/>
        </w:rPr>
        <w:t>%，（全年预算收入</w:t>
      </w:r>
      <w:r>
        <w:rPr>
          <w:rFonts w:hint="default" w:ascii="Times New Roman" w:hAnsi="Times New Roman" w:eastAsia="方正仿宋简体" w:cs="Times New Roman"/>
          <w:b/>
          <w:bCs/>
          <w:highlight w:val="none"/>
          <w:lang w:val="en-US" w:eastAsia="zh-CN"/>
        </w:rPr>
        <w:t>1.75</w:t>
      </w:r>
      <w:r>
        <w:rPr>
          <w:rFonts w:hint="default" w:ascii="Times New Roman" w:hAnsi="Times New Roman" w:eastAsia="方正仿宋简体" w:cs="Times New Roman"/>
          <w:b/>
          <w:bCs/>
          <w:highlight w:val="none"/>
        </w:rPr>
        <w:t>亿元），上年同期完成</w:t>
      </w:r>
      <w:r>
        <w:rPr>
          <w:rFonts w:hint="default" w:ascii="Times New Roman" w:hAnsi="Times New Roman" w:eastAsia="方正仿宋简体" w:cs="Times New Roman"/>
          <w:b/>
          <w:bCs/>
          <w:highlight w:val="none"/>
          <w:lang w:val="en-US" w:eastAsia="zh-CN"/>
        </w:rPr>
        <w:t>收入0.54</w:t>
      </w:r>
      <w:r>
        <w:rPr>
          <w:rFonts w:hint="default" w:ascii="Times New Roman" w:hAnsi="Times New Roman" w:eastAsia="方正仿宋简体" w:cs="Times New Roman"/>
          <w:b/>
          <w:bCs/>
          <w:highlight w:val="none"/>
        </w:rPr>
        <w:t>亿元，同比</w:t>
      </w:r>
      <w:r>
        <w:rPr>
          <w:rFonts w:hint="default" w:ascii="Times New Roman" w:hAnsi="Times New Roman" w:eastAsia="方正仿宋简体" w:cs="Times New Roman"/>
          <w:b/>
          <w:bCs/>
          <w:highlight w:val="none"/>
          <w:lang w:val="en-US" w:eastAsia="zh-CN"/>
        </w:rPr>
        <w:t>增加3.25</w:t>
      </w:r>
      <w:r>
        <w:rPr>
          <w:rFonts w:hint="default" w:ascii="Times New Roman" w:hAnsi="Times New Roman" w:eastAsia="方正仿宋简体" w:cs="Times New Roman"/>
          <w:b/>
          <w:bCs/>
          <w:highlight w:val="none"/>
        </w:rPr>
        <w:t>%；实现利润总额</w:t>
      </w:r>
      <w:r>
        <w:rPr>
          <w:rFonts w:hint="default" w:ascii="Times New Roman" w:hAnsi="Times New Roman" w:eastAsia="方正仿宋简体" w:cs="Times New Roman"/>
          <w:b/>
          <w:bCs/>
          <w:highlight w:val="none"/>
          <w:lang w:val="en-US" w:eastAsia="zh-CN"/>
        </w:rPr>
        <w:t>261</w:t>
      </w:r>
      <w:r>
        <w:rPr>
          <w:rFonts w:hint="default" w:ascii="Times New Roman" w:hAnsi="Times New Roman" w:eastAsia="方正仿宋简体" w:cs="Times New Roman"/>
          <w:b/>
          <w:bCs/>
          <w:highlight w:val="none"/>
        </w:rPr>
        <w:t>万元，完成全年预算目标的</w:t>
      </w:r>
      <w:r>
        <w:rPr>
          <w:rFonts w:hint="default" w:ascii="Times New Roman" w:hAnsi="Times New Roman" w:eastAsia="方正仿宋简体" w:cs="Times New Roman"/>
          <w:b/>
          <w:bCs/>
          <w:highlight w:val="none"/>
          <w:lang w:val="en-US" w:eastAsia="zh-CN"/>
        </w:rPr>
        <w:t>26.17</w:t>
      </w:r>
      <w:r>
        <w:rPr>
          <w:rFonts w:hint="default" w:ascii="Times New Roman" w:hAnsi="Times New Roman" w:eastAsia="方正仿宋简体" w:cs="Times New Roman"/>
          <w:b/>
          <w:bCs/>
          <w:highlight w:val="none"/>
        </w:rPr>
        <w:t>%，（全年预算利润总额</w:t>
      </w:r>
      <w:r>
        <w:rPr>
          <w:rFonts w:hint="default" w:ascii="Times New Roman" w:hAnsi="Times New Roman" w:eastAsia="方正仿宋简体" w:cs="Times New Roman"/>
          <w:b/>
          <w:bCs/>
          <w:highlight w:val="none"/>
          <w:lang w:val="en-US" w:eastAsia="zh-CN"/>
        </w:rPr>
        <w:t>997.5</w:t>
      </w:r>
      <w:r>
        <w:rPr>
          <w:rFonts w:hint="default" w:ascii="Times New Roman" w:hAnsi="Times New Roman" w:eastAsia="方正仿宋简体" w:cs="Times New Roman"/>
          <w:b/>
          <w:bCs/>
          <w:highlight w:val="none"/>
        </w:rPr>
        <w:t>万元），上年同期实现利润总额</w:t>
      </w:r>
      <w:r>
        <w:rPr>
          <w:rFonts w:hint="default" w:ascii="Times New Roman" w:hAnsi="Times New Roman" w:eastAsia="方正仿宋简体" w:cs="Times New Roman"/>
          <w:b/>
          <w:bCs/>
          <w:highlight w:val="none"/>
          <w:lang w:val="en-US" w:eastAsia="zh-CN"/>
        </w:rPr>
        <w:t>259</w:t>
      </w:r>
      <w:r>
        <w:rPr>
          <w:rFonts w:hint="default" w:ascii="Times New Roman" w:hAnsi="Times New Roman" w:eastAsia="方正仿宋简体" w:cs="Times New Roman"/>
          <w:b/>
          <w:bCs/>
          <w:highlight w:val="none"/>
        </w:rPr>
        <w:t>万元，同比</w:t>
      </w:r>
      <w:r>
        <w:rPr>
          <w:rFonts w:hint="default" w:ascii="Times New Roman" w:hAnsi="Times New Roman" w:eastAsia="方正仿宋简体" w:cs="Times New Roman"/>
          <w:b/>
          <w:bCs/>
          <w:highlight w:val="none"/>
          <w:lang w:val="en-US" w:eastAsia="zh-CN"/>
        </w:rPr>
        <w:t>增加0.77</w:t>
      </w:r>
      <w:r>
        <w:rPr>
          <w:rFonts w:hint="default" w:ascii="Times New Roman" w:hAnsi="Times New Roman" w:eastAsia="方正仿宋简体" w:cs="Times New Roman"/>
          <w:b/>
          <w:bCs/>
          <w:highlight w:val="none"/>
        </w:rPr>
        <w:t>%；实现净利润</w:t>
      </w:r>
      <w:r>
        <w:rPr>
          <w:rFonts w:hint="default" w:ascii="Times New Roman" w:hAnsi="Times New Roman" w:eastAsia="方正仿宋简体" w:cs="Times New Roman"/>
          <w:b/>
          <w:bCs/>
          <w:highlight w:val="none"/>
          <w:lang w:val="en-US" w:eastAsia="zh-CN"/>
        </w:rPr>
        <w:t>171</w:t>
      </w:r>
      <w:r>
        <w:rPr>
          <w:rFonts w:hint="default" w:ascii="Times New Roman" w:hAnsi="Times New Roman" w:eastAsia="方正仿宋简体" w:cs="Times New Roman"/>
          <w:b/>
          <w:bCs/>
          <w:highlight w:val="none"/>
        </w:rPr>
        <w:t>万元，完成全年预算目标的</w:t>
      </w:r>
      <w:r>
        <w:rPr>
          <w:rFonts w:hint="default" w:ascii="Times New Roman" w:hAnsi="Times New Roman" w:eastAsia="方正仿宋简体" w:cs="Times New Roman"/>
          <w:b/>
          <w:bCs/>
          <w:highlight w:val="none"/>
          <w:lang w:val="en-US" w:eastAsia="zh-CN"/>
        </w:rPr>
        <w:t>22.86</w:t>
      </w:r>
      <w:r>
        <w:rPr>
          <w:rFonts w:hint="default" w:ascii="Times New Roman" w:hAnsi="Times New Roman" w:eastAsia="方正仿宋简体" w:cs="Times New Roman"/>
          <w:b/>
          <w:bCs/>
          <w:highlight w:val="none"/>
        </w:rPr>
        <w:t>%，（全年预算净利润</w:t>
      </w:r>
      <w:r>
        <w:rPr>
          <w:rFonts w:hint="default" w:ascii="Times New Roman" w:hAnsi="Times New Roman" w:eastAsia="方正仿宋简体" w:cs="Times New Roman"/>
          <w:b/>
          <w:bCs/>
          <w:highlight w:val="none"/>
          <w:lang w:val="en-US" w:eastAsia="zh-CN"/>
        </w:rPr>
        <w:t>748.12</w:t>
      </w:r>
      <w:r>
        <w:rPr>
          <w:rFonts w:hint="default" w:ascii="Times New Roman" w:hAnsi="Times New Roman" w:eastAsia="方正仿宋简体" w:cs="Times New Roman"/>
          <w:b/>
          <w:bCs/>
          <w:highlight w:val="none"/>
        </w:rPr>
        <w:t>万元），上年同期完成净利润</w:t>
      </w:r>
      <w:r>
        <w:rPr>
          <w:rFonts w:hint="default" w:ascii="Times New Roman" w:hAnsi="Times New Roman" w:eastAsia="方正仿宋简体" w:cs="Times New Roman"/>
          <w:b/>
          <w:bCs/>
          <w:highlight w:val="none"/>
          <w:lang w:val="en-US" w:eastAsia="zh-CN"/>
        </w:rPr>
        <w:t>183.36</w:t>
      </w:r>
      <w:r>
        <w:rPr>
          <w:rFonts w:hint="default" w:ascii="Times New Roman" w:hAnsi="Times New Roman" w:eastAsia="方正仿宋简体" w:cs="Times New Roman"/>
          <w:b/>
          <w:bCs/>
          <w:highlight w:val="none"/>
        </w:rPr>
        <w:t>万元</w:t>
      </w:r>
      <w:bookmarkStart w:id="0" w:name="_GoBack"/>
      <w:bookmarkEnd w:id="0"/>
      <w:r>
        <w:rPr>
          <w:rFonts w:hint="default" w:ascii="Times New Roman" w:hAnsi="Times New Roman" w:eastAsia="方正仿宋简体" w:cs="Times New Roman"/>
          <w:b/>
          <w:bCs/>
          <w:highlight w:val="none"/>
        </w:rPr>
        <w:t>，同比</w:t>
      </w:r>
      <w:r>
        <w:rPr>
          <w:rFonts w:hint="default" w:ascii="Times New Roman" w:hAnsi="Times New Roman" w:eastAsia="方正仿宋简体" w:cs="Times New Roman"/>
          <w:b/>
          <w:bCs/>
          <w:highlight w:val="none"/>
          <w:lang w:val="en-US" w:eastAsia="zh-CN"/>
        </w:rPr>
        <w:t>减少6.74</w:t>
      </w:r>
      <w:r>
        <w:rPr>
          <w:rFonts w:hint="default" w:ascii="Times New Roman" w:hAnsi="Times New Roman" w:eastAsia="方正仿宋简体" w:cs="Times New Roman"/>
          <w:b/>
          <w:bCs/>
          <w:highlight w:val="none"/>
        </w:rPr>
        <w:t>%</w:t>
      </w:r>
      <w:r>
        <w:rPr>
          <w:rFonts w:hint="default" w:ascii="Times New Roman" w:hAnsi="Times New Roman" w:eastAsia="方正仿宋简体" w:cs="Times New Roman"/>
          <w:b/>
          <w:bCs/>
          <w:highlight w:val="none"/>
          <w:lang w:eastAsia="zh-CN"/>
        </w:rPr>
        <w:t>。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U3NjIzMjQ1ZTY3ZTUzMzIwOWIwYThjZDU2MTY1NWEifQ=="/>
  </w:docVars>
  <w:rsids>
    <w:rsidRoot w:val="000335DA"/>
    <w:rsid w:val="000335DA"/>
    <w:rsid w:val="0021463C"/>
    <w:rsid w:val="005E6279"/>
    <w:rsid w:val="00713BF6"/>
    <w:rsid w:val="00B056B2"/>
    <w:rsid w:val="00B36860"/>
    <w:rsid w:val="00CC7A3C"/>
    <w:rsid w:val="06434AAA"/>
    <w:rsid w:val="088E3EF3"/>
    <w:rsid w:val="0A237998"/>
    <w:rsid w:val="0E38013F"/>
    <w:rsid w:val="10030802"/>
    <w:rsid w:val="103B1139"/>
    <w:rsid w:val="110D3768"/>
    <w:rsid w:val="11566D84"/>
    <w:rsid w:val="158A4974"/>
    <w:rsid w:val="1FAD4807"/>
    <w:rsid w:val="1FCB539C"/>
    <w:rsid w:val="213056EF"/>
    <w:rsid w:val="22603DB2"/>
    <w:rsid w:val="235B60CA"/>
    <w:rsid w:val="24386276"/>
    <w:rsid w:val="25D86403"/>
    <w:rsid w:val="25DF74F4"/>
    <w:rsid w:val="26CE2C8A"/>
    <w:rsid w:val="289C470C"/>
    <w:rsid w:val="2AC824E2"/>
    <w:rsid w:val="340277B2"/>
    <w:rsid w:val="348E086E"/>
    <w:rsid w:val="367E2D58"/>
    <w:rsid w:val="3A563C88"/>
    <w:rsid w:val="3AD94CFB"/>
    <w:rsid w:val="3AE36E90"/>
    <w:rsid w:val="3B7E27DA"/>
    <w:rsid w:val="3BC9431F"/>
    <w:rsid w:val="3CAC3EDD"/>
    <w:rsid w:val="3CC75AB0"/>
    <w:rsid w:val="42C615B8"/>
    <w:rsid w:val="43866A63"/>
    <w:rsid w:val="49E97F4F"/>
    <w:rsid w:val="4AC32DEB"/>
    <w:rsid w:val="4D274483"/>
    <w:rsid w:val="4DA50CAA"/>
    <w:rsid w:val="4DCB6977"/>
    <w:rsid w:val="520D5D40"/>
    <w:rsid w:val="530B4EA7"/>
    <w:rsid w:val="572A22F8"/>
    <w:rsid w:val="58F0211B"/>
    <w:rsid w:val="5A8C3EB0"/>
    <w:rsid w:val="5B3B0907"/>
    <w:rsid w:val="5D2E07BF"/>
    <w:rsid w:val="6383675B"/>
    <w:rsid w:val="63DB3A23"/>
    <w:rsid w:val="63EA0E2F"/>
    <w:rsid w:val="6AF70C56"/>
    <w:rsid w:val="70E52B41"/>
    <w:rsid w:val="793444A3"/>
    <w:rsid w:val="7B5D1DB2"/>
    <w:rsid w:val="7D3B25C7"/>
    <w:rsid w:val="7E1F3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3">
    <w:name w:val="Title"/>
    <w:basedOn w:val="1"/>
    <w:next w:val="1"/>
    <w:link w:val="6"/>
    <w:qFormat/>
    <w:uiPriority w:val="0"/>
    <w:pPr>
      <w:spacing w:before="240" w:after="240"/>
      <w:jc w:val="center"/>
      <w:outlineLvl w:val="0"/>
    </w:pPr>
    <w:rPr>
      <w:rFonts w:asciiTheme="majorHAnsi" w:hAnsiTheme="majorHAnsi" w:cstheme="majorBidi"/>
      <w:b/>
      <w:bCs/>
      <w:sz w:val="48"/>
      <w:szCs w:val="32"/>
    </w:rPr>
  </w:style>
  <w:style w:type="character" w:customStyle="1" w:styleId="6">
    <w:name w:val="标题 Char"/>
    <w:basedOn w:val="5"/>
    <w:link w:val="3"/>
    <w:qFormat/>
    <w:uiPriority w:val="0"/>
    <w:rPr>
      <w:rFonts w:asciiTheme="majorHAnsi" w:hAnsiTheme="majorHAnsi" w:cstheme="majorBidi"/>
      <w:b/>
      <w:bCs/>
      <w:sz w:val="48"/>
      <w:szCs w:val="32"/>
    </w:rPr>
  </w:style>
  <w:style w:type="character" w:customStyle="1" w:styleId="7">
    <w:name w:val="批注框文本 Char"/>
    <w:basedOn w:val="5"/>
    <w:link w:val="2"/>
    <w:semiHidden/>
    <w:qFormat/>
    <w:uiPriority w:val="99"/>
    <w:rPr>
      <w:rFonts w:ascii="Times New Roman" w:hAnsi="Times New Roman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938</Words>
  <Characters>1046</Characters>
  <Lines>8</Lines>
  <Paragraphs>2</Paragraphs>
  <TotalTime>9</TotalTime>
  <ScaleCrop>false</ScaleCrop>
  <LinksUpToDate>false</LinksUpToDate>
  <CharactersWithSpaces>1049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2021-08-04T01:28:00Z</dcterms:created>
  <dc:creator>admin</dc:creator>
  <cp:lastModifiedBy>张娜</cp:lastModifiedBy>
  <cp:lastPrinted>2023-04-20T00:50:00Z</cp:lastPrinted>
  <dcterms:modified xsi:type="dcterms:W3CDTF">2026-06-29T02:29:01Z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0444C56B0DF24332B341368B8456CC9B_13</vt:lpwstr>
  </property>
  <property fmtid="{D5CDD505-2E9C-101B-9397-08002B2CF9AE}" pid="4" name="KSOTemplateDocerSaveRecord">
    <vt:lpwstr>eyJoZGlkIjoiYzgzZDE3YjdjMWRhMTJhYmNhNjIwMDE0ZjRiMDc0YWEiLCJ1c2VySWQiOiIzNDI0Nzc0MDgifQ==</vt:lpwstr>
  </property>
</Properties>
</file>