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山东公用环保科技集团有限公司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方正小标宋简体" w:cs="Times New Roman"/>
          <w:szCs w:val="32"/>
        </w:rPr>
      </w:pPr>
      <w:r>
        <w:rPr>
          <w:rFonts w:eastAsia="方正小标宋简体" w:cs="Times New Roman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1.企业名称：山东公用</w:t>
      </w:r>
      <w:r>
        <w:rPr>
          <w:rFonts w:hint="eastAsia" w:cs="Times New Roman"/>
          <w:szCs w:val="32"/>
          <w:lang w:val="en-US" w:eastAsia="zh-CN"/>
        </w:rPr>
        <w:t>环保科技集团有限公司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2.注册地址：山东省</w:t>
      </w:r>
      <w:r>
        <w:rPr>
          <w:rFonts w:hint="eastAsia" w:cs="Times New Roman"/>
          <w:szCs w:val="32"/>
          <w:lang w:val="en-US" w:eastAsia="zh-CN"/>
        </w:rPr>
        <w:t>济宁市高新区柳行街道海川路9号T2楼1017室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3.登记机关：济宁</w:t>
      </w:r>
      <w:r>
        <w:rPr>
          <w:rFonts w:hint="eastAsia" w:cs="Times New Roman"/>
          <w:szCs w:val="32"/>
          <w:lang w:val="en-US" w:eastAsia="zh-CN"/>
        </w:rPr>
        <w:t>高新技术产业开发区行政审批服务局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cs="Times New Roman"/>
          <w:szCs w:val="32"/>
        </w:rPr>
        <w:t>4.经营范围：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许可项目：建设工程施工；建筑劳务分包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建设工程设计；水利工程建设监理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食品互联网销售；供电业务。(依法须经批准的项目，经相关部门批准后方可开展经营活动，具体经营项目以相关部门批准文件或许可证件为准)一般项目：环保咨询服务；水污染治理；技术服务、技术开发、技术咨询、技术交流、技术转让、技术推广；环境保护专用设备销售；水环境污染防 治服务；大气环境污染防治服务；土壤环境污染防治服务；土壤污染治理与修复服务；大气污染治理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园林绿化工程施工；住房租赁；固体废物治理；环境保护监测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水质污染物监测及检测仪器仪表销售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生态环境监测及检测仪器仪表销售；大气污染监测及检测仪器仪表销售；仪器仪表销售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工程和技术研究和试验发展；化工产品销售(不含许可类化工产品)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货物进出口；技术进出口；创业空间服务；非居住房地产租赁；机械设备租赁；普通货物仓储服务(不含危险化学品等需许可审批的项目)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会议及展览服务；食品添加剂销售；再生资源销售；建筑材料销售；中草药种植； 环境监测专用仪器仪表制造；环境监测专用仪器仪表销售；环境保护专用设备制造；电动汽车充电基础设施运营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租赁服务(不含许可类租赁服务)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广告设计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代理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广告制作；广告发布；停车场服务；饲料添加剂销售；食品销售(仅销售预包装食品 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保健食品(预包装)销售；食品互联网销售(仅销售预包装食品)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食用农产品批发；食用农产品零售；水产品批发；水产品零售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专用设备制造(不含许可类专业设备制造)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专用仪器制造；销售代理；肥料销售；第二类医疗器械销售；饲料原料销售；生态环境材料制造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生态环境材料销售。(除依法须经批准的项目外，凭营业执照依法自主开展经营活动)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6.成立日期：20</w:t>
      </w:r>
      <w:r>
        <w:rPr>
          <w:rFonts w:hint="eastAsia" w:cs="Times New Roman"/>
          <w:szCs w:val="32"/>
          <w:lang w:val="en-US" w:eastAsia="zh-CN"/>
        </w:rPr>
        <w:t>00</w:t>
      </w:r>
      <w:r>
        <w:rPr>
          <w:rFonts w:cs="Times New Roman"/>
          <w:szCs w:val="32"/>
        </w:rPr>
        <w:t>年0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17</w:t>
      </w:r>
      <w:r>
        <w:rPr>
          <w:rFonts w:cs="Times New Roman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  <w:r>
        <w:rPr>
          <w:rFonts w:eastAsia="方正黑体简体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</w:rPr>
        <w:t>5年度主要财务数据：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资产总额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165,135.7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负债总额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147,357.7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所有者权益总额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17,778.0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35,584.1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营业成本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36,421.9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利润总额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-1,315.5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2025年度实现营业收入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35,584.1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36,000.00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98.84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%；利润总额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-1,315.5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-1,000.00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131.55</w:t>
      </w:r>
      <w:r>
        <w:rPr>
          <w:rFonts w:hint="eastAsia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left"/>
        <w:textAlignment w:val="auto"/>
        <w:rPr>
          <w:rFonts w:eastAsia="方正小标宋简体" w:cs="Times New Roman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D0C5FF-EB09-4999-83C0-75E8A204FF4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C0C807-5A27-47AB-BA66-13F250C012A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781A00-DBA3-4FAD-AC1C-E5CA063396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0A132C02"/>
    <w:rsid w:val="14C203CE"/>
    <w:rsid w:val="1629525B"/>
    <w:rsid w:val="17BB0135"/>
    <w:rsid w:val="19560A59"/>
    <w:rsid w:val="1C496371"/>
    <w:rsid w:val="26FF2207"/>
    <w:rsid w:val="28522061"/>
    <w:rsid w:val="28E8704B"/>
    <w:rsid w:val="29D47C5C"/>
    <w:rsid w:val="2A3414A7"/>
    <w:rsid w:val="2A4822AF"/>
    <w:rsid w:val="2B436740"/>
    <w:rsid w:val="2E8D617B"/>
    <w:rsid w:val="32777821"/>
    <w:rsid w:val="39AE61CA"/>
    <w:rsid w:val="419C0824"/>
    <w:rsid w:val="44244964"/>
    <w:rsid w:val="45887A10"/>
    <w:rsid w:val="472E6B45"/>
    <w:rsid w:val="4DDA54ED"/>
    <w:rsid w:val="4E3F0497"/>
    <w:rsid w:val="5221656A"/>
    <w:rsid w:val="524E2C2B"/>
    <w:rsid w:val="52655DBB"/>
    <w:rsid w:val="536B2CB8"/>
    <w:rsid w:val="57404164"/>
    <w:rsid w:val="59315BEC"/>
    <w:rsid w:val="5AD277FB"/>
    <w:rsid w:val="5D186267"/>
    <w:rsid w:val="5E0F3EB0"/>
    <w:rsid w:val="5E145AF2"/>
    <w:rsid w:val="5F412942"/>
    <w:rsid w:val="5FA47421"/>
    <w:rsid w:val="60785E58"/>
    <w:rsid w:val="66EC3CFC"/>
    <w:rsid w:val="686E384F"/>
    <w:rsid w:val="6A4A15D9"/>
    <w:rsid w:val="6A5519A2"/>
    <w:rsid w:val="6D8C75E7"/>
    <w:rsid w:val="7165085B"/>
    <w:rsid w:val="720E64A8"/>
    <w:rsid w:val="72534367"/>
    <w:rsid w:val="75D26FF0"/>
    <w:rsid w:val="78B83176"/>
    <w:rsid w:val="79964D36"/>
    <w:rsid w:val="7F0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1074</Characters>
  <Lines>8</Lines>
  <Paragraphs>2</Paragraphs>
  <TotalTime>0</TotalTime>
  <ScaleCrop>false</ScaleCrop>
  <LinksUpToDate>false</LinksUpToDate>
  <CharactersWithSpaces>1085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2026-04-23T08:18:00Z</cp:lastPrinted>
  <dcterms:modified xsi:type="dcterms:W3CDTF">2026-06-29T02:32:03Z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4708D371326E4365AA9FBC6F522290B5_13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