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9" w:firstLineChars="147"/>
        <w:jc w:val="center"/>
        <w:textAlignment w:val="auto"/>
        <w:rPr>
          <w:rFonts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简体" w:hAnsi="仿宋" w:eastAsia="方正小标宋简体"/>
          <w:b/>
          <w:sz w:val="44"/>
          <w:szCs w:val="44"/>
        </w:rPr>
        <w:t>济宁市财信金科小额贷款股份有限公司</w:t>
      </w: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9" w:firstLineChars="147"/>
        <w:jc w:val="center"/>
        <w:textAlignment w:val="auto"/>
        <w:rPr>
          <w:rFonts w:hint="eastAsia" w:ascii="方正小标宋简体" w:hAnsi="仿宋" w:eastAsia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b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b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/>
          <w:b/>
          <w:sz w:val="44"/>
          <w:szCs w:val="44"/>
        </w:rPr>
        <w:t>年</w:t>
      </w:r>
      <w:r>
        <w:rPr>
          <w:rFonts w:hint="eastAsia" w:ascii="方正小标宋简体" w:hAnsi="仿宋" w:eastAsia="方正小标宋简体"/>
          <w:b/>
          <w:sz w:val="44"/>
          <w:szCs w:val="44"/>
          <w:lang w:eastAsia="zh-CN"/>
        </w:rPr>
        <w:t>度</w:t>
      </w:r>
      <w:r>
        <w:rPr>
          <w:rFonts w:hint="eastAsia" w:ascii="方正小标宋简体" w:hAnsi="仿宋" w:eastAsia="方正小标宋简体"/>
          <w:b/>
          <w:sz w:val="44"/>
          <w:szCs w:val="44"/>
        </w:rPr>
        <w:t>财务等重大信息</w:t>
      </w:r>
      <w:r>
        <w:rPr>
          <w:rFonts w:hint="eastAsia" w:ascii="方正小标宋简体" w:hAnsi="仿宋" w:eastAsia="方正小标宋简体"/>
          <w:b/>
          <w:sz w:val="44"/>
          <w:szCs w:val="44"/>
          <w:lang w:val="en-US" w:eastAsia="zh-CN"/>
        </w:rPr>
        <w:t>公开</w:t>
      </w: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31" w:firstLineChars="147"/>
        <w:jc w:val="center"/>
        <w:textAlignment w:val="auto"/>
        <w:rPr>
          <w:rFonts w:ascii="方正小标宋简体" w:hAnsi="仿宋" w:eastAsia="方正小标宋简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1.公司名称：济宁市财信金科小额贷款股份有限公司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2.法定代表人：刘雪峰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196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3.注册地址：济宁市任城区环城北路19号关帝庙金融街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4.经营范围：在山东省范围内，办理各项小额贷款，股权投资（总投资额不超过注册资本的30%），委托贷款，开展小企业发展、管理、财务等咨询业务，其他经批准的业务。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196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5.公司简介: 公司成立于2013年11月，成立之初注册资本2.2亿元, 隶属于市政府投融资管理中心。2016年底，公司增资至5亿元，隶属于山东公用控股有限公司。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196"/>
        <w:textAlignment w:val="auto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公司自成立以来，一直以助推小微、三农企业发展为己任，注重发挥小贷公司“短、平、快”的优势，为济宁市实体经济的发展提供了多层次、多元化的金融服务。公司现有员工4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人，下设业务发展部、风险控制部、法律合规部、预算财务部、综合管理部，已逐步打造出一个专业高效、充满活力的经营团队。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公司共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家股东，实收资本 50000万元。其中，国有股东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家，股份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45602.31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万元，占比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91.20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%；民营股东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家，股份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4397.69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万元，占比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8.8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 xml:space="preserve">%。  </w:t>
      </w: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方正黑体简体" w:hAnsi="仿宋" w:eastAsia="方正黑体简体"/>
          <w:b/>
          <w:sz w:val="32"/>
          <w:szCs w:val="32"/>
        </w:rPr>
      </w:pPr>
      <w:r>
        <w:rPr>
          <w:rFonts w:hint="eastAsia" w:ascii="方正黑体简体" w:hAnsi="仿宋" w:eastAsia="方正黑体简体"/>
          <w:b/>
          <w:color w:val="000000"/>
          <w:sz w:val="32"/>
          <w:szCs w:val="32"/>
        </w:rPr>
        <w:t>二、主要财务数据会计指标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资产总额：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>72123万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元；负债总额：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lang w:val="en-US" w:eastAsia="zh-CN"/>
        </w:rPr>
        <w:t>13340.76万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元；所有者权益：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58782.24万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元；营业收入：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6434万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元；</w:t>
      </w:r>
      <w:r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  <w:t>营业成本：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4036.17万</w:t>
      </w:r>
      <w:r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  <w:t>元；利润总额：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223万</w:t>
      </w:r>
      <w:r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  <w:t>元；净利润：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43.16万</w:t>
      </w:r>
      <w:r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  <w:t>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三、财务预算执行情况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196"/>
        <w:textAlignment w:val="auto"/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营业收入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6434万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元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，预算累计应完成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%，实际完成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104.89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%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营业成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本：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4036.17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元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预算累计应完成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%，实际完成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180.59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%；利润总额：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223万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元，预算累计应完成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%，实际完成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8.16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%,；净利润：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43.16万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元，预算累计应完成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%，实际完成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2.11</w:t>
      </w:r>
      <w:r>
        <w:rPr>
          <w:rFonts w:ascii="Times New Roman" w:hAnsi="Times New Roman" w:eastAsia="方正仿宋简体" w:cs="Times New Roman"/>
          <w:b/>
          <w:color w:val="auto"/>
          <w:sz w:val="32"/>
          <w:szCs w:val="32"/>
        </w:rPr>
        <w:t>%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。</w:t>
      </w:r>
    </w:p>
    <w:bookmarkEnd w:id="0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BA08CCE-A118-4729-8EF6-7B20D5C70578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0403B93B-29B7-4CE7-8319-7F652F4A284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5AE0C50-55B9-426A-8BE3-D9348FB95E0C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BD16961-E7EA-4328-B70E-50FF889E0128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29AF53B-3FD0-43FF-8416-1E1D527324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zNWQ5N2E3ZmRkM2YzYTAyZTMzZjdmNjkwMjA3NGEifQ=="/>
  </w:docVars>
  <w:rsids>
    <w:rsidRoot w:val="00000000"/>
    <w:rsid w:val="0507394A"/>
    <w:rsid w:val="09AB1751"/>
    <w:rsid w:val="0D875D93"/>
    <w:rsid w:val="11D76876"/>
    <w:rsid w:val="17033CFE"/>
    <w:rsid w:val="21C30312"/>
    <w:rsid w:val="22F55F7B"/>
    <w:rsid w:val="26EC77AD"/>
    <w:rsid w:val="2BBE56A5"/>
    <w:rsid w:val="39D11EFD"/>
    <w:rsid w:val="3D200CEB"/>
    <w:rsid w:val="418A09F4"/>
    <w:rsid w:val="470F4800"/>
    <w:rsid w:val="471C6446"/>
    <w:rsid w:val="4C1602AB"/>
    <w:rsid w:val="4C1C66ED"/>
    <w:rsid w:val="4D99188F"/>
    <w:rsid w:val="4E466DDB"/>
    <w:rsid w:val="5B6130F8"/>
    <w:rsid w:val="64267CB1"/>
    <w:rsid w:val="68BE7F21"/>
    <w:rsid w:val="6A072332"/>
    <w:rsid w:val="7A022D86"/>
    <w:rsid w:val="7A800448"/>
    <w:rsid w:val="7F9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735</Characters>
  <Lines>0</Lines>
  <Paragraphs>0</Paragraphs>
  <TotalTime>158</TotalTime>
  <ScaleCrop>false</ScaleCrop>
  <LinksUpToDate>false</LinksUpToDate>
  <CharactersWithSpaces>741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2024-08-15T23:56:00Z</dcterms:created>
  <dc:creator>Administrator</dc:creator>
  <cp:lastModifiedBy>张娜</cp:lastModifiedBy>
  <cp:lastPrinted>2025-10-29T07:14:00Z</cp:lastPrinted>
  <dcterms:modified xsi:type="dcterms:W3CDTF">2026-06-29T06:59:29Z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1F997B29D5FE4F1C96B6E20387A5CA2B_13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