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6C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山东公用水利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建设工程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200CF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eastAsia="zh-CN"/>
        </w:rPr>
        <w:t>度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财务等重大信息公开</w:t>
      </w:r>
    </w:p>
    <w:p w14:paraId="24C528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简体" w:cs="Times New Roman"/>
          <w:kern w:val="2"/>
          <w:sz w:val="32"/>
          <w:szCs w:val="32"/>
          <w:lang w:val="en-US" w:eastAsia="zh-CN" w:bidi="ar-SA"/>
        </w:rPr>
      </w:pPr>
    </w:p>
    <w:p w14:paraId="2BB893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  <w:t>一、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公司基本情况</w:t>
      </w:r>
    </w:p>
    <w:p w14:paraId="5A2F03CD"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02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楷体简体" w:cs="Times New Roman"/>
          <w:b/>
          <w:bCs/>
          <w:lang w:val="en-US"/>
        </w:rPr>
        <w:t>（一）基本信息</w:t>
      </w:r>
    </w:p>
    <w:p w14:paraId="44C52527"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公司名称：山东公用水利建设工程有限公司</w:t>
      </w:r>
    </w:p>
    <w:p w14:paraId="32EDCD0A"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类    型：有限责任公司(非自然人投资或控股的法人独资)</w:t>
      </w:r>
    </w:p>
    <w:p w14:paraId="79BDB9F0"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法定代表人：李永清</w:t>
      </w:r>
    </w:p>
    <w:p w14:paraId="076AA066"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注册资金：贰仟伍佰万元整</w:t>
      </w:r>
    </w:p>
    <w:p w14:paraId="0A76B643"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注册地址：济宁市顺河门外街78号</w:t>
      </w:r>
    </w:p>
    <w:p w14:paraId="72BF4357"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经营范围：许可项目：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/>
          <w:lang w:val="en-US" w:eastAsia="zh-CN" w:bidi="ar-SA"/>
        </w:rPr>
        <w:t>建设工程施工；水利工程建设监理；建设工程监理；水利工程质量检测；建设工程质量检测；建设工程勘察；公路管理与养护。（依法须经批准的项目，经相关部门批准后方可开展经营活动，具体经营项目以相关部门批准文件或许可证件为准）一般项目：农业机械制造；农业机械销售；建筑工程用机械制造；建筑工程用机械销售；地质勘查专用设备制造；地质勘查专用设备销售；金属结构制造；金属结构销售；机械电气设备制造；机械电气设备销售；防洪除涝设施管理；水利相关咨询服务；灌溉服务；工程管理服务；土地整治服务；非居住房地产租赁；住房租赁；机械设备租赁；建筑工程机械与设备租赁；建筑砌块制造；建筑砌块销售；水泥制品制造；水泥制品销售；建筑材料销售；泵及真空设备制造；阀门和旋塞销售；市政设施管理；劳务服务（不含劳务派遣）；紧急救援服务。（除依法须经批准的项目外，凭营业执照依法自主开展经营活动）</w:t>
      </w:r>
    </w:p>
    <w:p w14:paraId="422EF9ED"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5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0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简体" w:cs="Times New Roman"/>
          <w:b/>
          <w:bCs/>
          <w:lang w:val="en-US"/>
        </w:rPr>
        <w:t>（二）公司简介</w:t>
      </w:r>
    </w:p>
    <w:p w14:paraId="4274F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山东公用水利建设工程有限公司前身济宁市水利机械公司，成立于1962年，是集水利工程施工、防汛抗旱、应急抢险等业务于一体的综合性企业。具备水利水电工程施工总承包贰级资质、地基基础工程专业承包贰级、河湖整治工程专业承包贰级，专业技术能力和水平均处于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全省前列。公司近年来参与修建大中型水利工程项目，每年积极参与省市重点防汛抢险演练及全省防汛应急抢险工作。</w:t>
      </w:r>
    </w:p>
    <w:p w14:paraId="627E4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先后荣获“全国水利建设市场主体AAA级信用企业”、“山东省抗洪抢险突击队”、“山东省先进建筑施工企业”、“施工质量管理先进单位”、山东省“重合同、守信用”先进单位等荣誉称号。通过了ISO9001质量管理体系认证，职业健康安全管理体系，环境管理体系认证。</w:t>
      </w:r>
    </w:p>
    <w:p w14:paraId="2860DEF9"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方正黑体简体" w:cs="Times New Roman"/>
          <w:b/>
          <w:bCs/>
          <w:color w:val="000000"/>
          <w:spacing w:val="0"/>
          <w:w w:val="100"/>
          <w:position w:val="0"/>
          <w:sz w:val="32"/>
          <w:szCs w:val="32"/>
        </w:rPr>
        <w:t>主要会计数据和财务指标</w:t>
      </w:r>
    </w:p>
    <w:p w14:paraId="1A05C283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3" w:firstLineChars="200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2025年度主要财务数据</w:t>
      </w:r>
    </w:p>
    <w:p w14:paraId="7009DF3B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Chars="200" w:right="0" w:rightChars="0"/>
        <w:jc w:val="right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单位：人民币万元</w:t>
      </w:r>
    </w:p>
    <w:tbl>
      <w:tblPr>
        <w:tblStyle w:val="3"/>
        <w:tblW w:w="93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8"/>
        <w:gridCol w:w="2906"/>
        <w:gridCol w:w="2906"/>
      </w:tblGrid>
      <w:tr w14:paraId="60BEC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31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A9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本期金额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58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上年同期金额</w:t>
            </w:r>
          </w:p>
        </w:tc>
      </w:tr>
      <w:tr w14:paraId="0D822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DF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营业总收入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B1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11596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E0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9866</w:t>
            </w:r>
          </w:p>
        </w:tc>
      </w:tr>
      <w:tr w14:paraId="4A91C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93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营业总成本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91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11317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D5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9752</w:t>
            </w:r>
          </w:p>
        </w:tc>
      </w:tr>
      <w:tr w14:paraId="708D8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5D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利润总额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6C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509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0A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169</w:t>
            </w:r>
          </w:p>
        </w:tc>
      </w:tr>
      <w:tr w14:paraId="7D17C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93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资产总额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82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22889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AA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14400</w:t>
            </w:r>
          </w:p>
        </w:tc>
      </w:tr>
      <w:tr w14:paraId="78EE5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9E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负债总额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47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18819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FE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10689</w:t>
            </w:r>
          </w:p>
        </w:tc>
      </w:tr>
      <w:tr w14:paraId="00F40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6E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所有者权益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AD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4071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EE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3711</w:t>
            </w:r>
          </w:p>
        </w:tc>
      </w:tr>
    </w:tbl>
    <w:p w14:paraId="76DBE3B1"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6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方正黑体简体" w:cs="Times New Roman"/>
          <w:b/>
          <w:bCs/>
          <w:color w:val="000000"/>
          <w:spacing w:val="0"/>
          <w:w w:val="100"/>
          <w:position w:val="0"/>
          <w:sz w:val="32"/>
          <w:szCs w:val="32"/>
        </w:rPr>
        <w:t>财务预算执行情况</w:t>
      </w:r>
    </w:p>
    <w:p w14:paraId="01512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2025年度，公司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实现营业总收入11596万元，完成年度预算的122%；实现利润总额509万元，完成年度预算的167%；实现净利润387万元，完成年度预算的172%。</w:t>
      </w:r>
    </w:p>
    <w:p w14:paraId="51348F39"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6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color w:val="auto"/>
          <w:spacing w:val="0"/>
          <w:w w:val="100"/>
          <w:positio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总经理办公会</w:t>
      </w: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  <w:highlight w:val="none"/>
          <w:lang w:eastAsia="zh-CN"/>
        </w:rPr>
        <w:t>报告摘要</w:t>
      </w:r>
    </w:p>
    <w:p w14:paraId="7C4FC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年，公司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积极谋篇布局，抓好项目管理，确保各项工程的质量、进度与安全，推动公司业务、经营、效益稳步上升，较好地实现了全年工作目标，保持了公司持续、稳定的发展态势。</w:t>
      </w:r>
    </w:p>
    <w:p w14:paraId="09768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公司坚持科技创新是第一生产力，把科技自立自强作为公司发展的战略支撑，不断加强基础研究和原始创新，以重点目标任务和市场战略为导向，形成了“施工+科研”融合发展的整体性研发框架，为公司科技创新进一步提升赋能。</w:t>
      </w:r>
    </w:p>
    <w:p w14:paraId="65DE2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积极培育品牌建设思维，加大信息收集分析和市场谋划力度，以项目为依托，找准业务拓展的着力点和切入点，全方位、多领域开拓市场，充分发挥水利水电工程施工总承包二级资质的优势，不断挖潜能增动能提效能。</w:t>
      </w:r>
    </w:p>
    <w:p w14:paraId="03790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eastAsia="zh-CN"/>
        </w:rPr>
        <w:t>公司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不断优化内部管理制度，强化工程项目进度结算、退场结算等各环节管控力度，丰富各种清收、置换渠道，降低财务风险，预算管理体系进一步完善，业务流程标准化得到显著提升。</w:t>
      </w:r>
    </w:p>
    <w:p w14:paraId="442BBADA"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6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0" w:firstLineChars="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高度重视人才培养，提升员工综合素质。公司高度重视人才培养工作，整合多种培训资源，加强培训管理，全面提升员工职业素养和技术能力。</w:t>
      </w:r>
    </w:p>
    <w:p w14:paraId="72863B8E"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6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五、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highlight w:val="none"/>
        </w:rPr>
        <w:t>财务会计报告和审计报告摘要</w:t>
      </w:r>
    </w:p>
    <w:p w14:paraId="53C2D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en-US" w:eastAsia="zh-CN" w:bidi="zh-TW"/>
        </w:rPr>
        <w:t>和信会计师事务所（特殊普通合伙）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审计了济宁市山东公用水利建设工程有限公司(以下简称贵公司)财务报表，包括2025 年12月31日的资产负债表，2025年度的利润表、现金流量表、所有者权益变动表以及相关财务报表附注。</w:t>
      </w:r>
    </w:p>
    <w:p w14:paraId="77D50C1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" w:leftChars="0" w:right="25" w:rightChars="0" w:firstLine="719" w:firstLineChars="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lang w:val="en-US" w:eastAsia="zh-CN"/>
        </w:rPr>
        <w:t>事务所认为，后附的财务报表在所有重大方面按照企业会计准则的规定编制，公允反映了贵公司2025年12月31日的财务状况以及2025年度的经营成果和现金流量。</w:t>
      </w:r>
    </w:p>
    <w:p w14:paraId="63E58DE6"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6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方正黑体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黑体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黑体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eastAsia="zh-CN"/>
        </w:rPr>
        <w:t>度</w:t>
      </w:r>
      <w:r>
        <w:rPr>
          <w:rFonts w:hint="default" w:ascii="Times New Roman" w:hAnsi="Times New Roman" w:eastAsia="方正黑体简体" w:cs="Times New Roman"/>
          <w:b/>
          <w:bCs/>
          <w:color w:val="000000"/>
          <w:spacing w:val="0"/>
          <w:w w:val="100"/>
          <w:position w:val="0"/>
          <w:sz w:val="32"/>
          <w:szCs w:val="32"/>
        </w:rPr>
        <w:t>内发生的重大事项及对公司的影响</w:t>
      </w:r>
    </w:p>
    <w:p w14:paraId="22EB05C1"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无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pacing w:val="0"/>
          <w:w w:val="100"/>
          <w:position w:val="0"/>
          <w:sz w:val="32"/>
          <w:szCs w:val="32"/>
          <w:lang w:val="en-US" w:eastAsia="zh-CN"/>
        </w:rPr>
        <w:t>。</w:t>
      </w:r>
    </w:p>
    <w:p w14:paraId="183204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1F9FDDE0-447D-4389-9CEC-8D7BA540EDC4}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NTlkMmJlMmUxZDUwYzA1MDA0NzA2NGFhN2RiMWUifQ=="/>
  </w:docVars>
  <w:rsids>
    <w:rsidRoot w:val="00000000"/>
    <w:rsid w:val="02AD3FE7"/>
    <w:rsid w:val="04590024"/>
    <w:rsid w:val="04A844E4"/>
    <w:rsid w:val="0A6729A7"/>
    <w:rsid w:val="12E96D03"/>
    <w:rsid w:val="143B5008"/>
    <w:rsid w:val="15C94DED"/>
    <w:rsid w:val="18CD3A1E"/>
    <w:rsid w:val="1AC87223"/>
    <w:rsid w:val="1B40481A"/>
    <w:rsid w:val="1B5E1503"/>
    <w:rsid w:val="213E56C7"/>
    <w:rsid w:val="25587FAA"/>
    <w:rsid w:val="25CE08BE"/>
    <w:rsid w:val="2814141E"/>
    <w:rsid w:val="285B3B61"/>
    <w:rsid w:val="295E604B"/>
    <w:rsid w:val="3938118D"/>
    <w:rsid w:val="39D72606"/>
    <w:rsid w:val="3C9F6751"/>
    <w:rsid w:val="48B03C69"/>
    <w:rsid w:val="4BAE1913"/>
    <w:rsid w:val="4C6F3A23"/>
    <w:rsid w:val="4C737562"/>
    <w:rsid w:val="4DE4119A"/>
    <w:rsid w:val="5517100F"/>
    <w:rsid w:val="56AA44C4"/>
    <w:rsid w:val="58397FAA"/>
    <w:rsid w:val="61E7244E"/>
    <w:rsid w:val="672E70A7"/>
    <w:rsid w:val="6B756129"/>
    <w:rsid w:val="6C504506"/>
    <w:rsid w:val="6D3F44DF"/>
    <w:rsid w:val="6FD5158E"/>
    <w:rsid w:val="71764201"/>
    <w:rsid w:val="74292505"/>
    <w:rsid w:val="74AE71F4"/>
    <w:rsid w:val="7B513D20"/>
    <w:rsid w:val="7CC607AC"/>
    <w:rsid w:val="7CD95F0A"/>
    <w:rsid w:val="7FDD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customStyle="1" w:styleId="5">
    <w:name w:val="Body text|1"/>
    <w:basedOn w:val="1"/>
    <w:autoRedefine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1598</Words>
  <Characters>1695</Characters>
  <Lines>0</Lines>
  <Paragraphs>0</Paragraphs>
  <TotalTime>7</TotalTime>
  <ScaleCrop>false</ScaleCrop>
  <LinksUpToDate>false</LinksUpToDate>
  <CharactersWithSpaces>1700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2023-08-24T04:08:00Z</dcterms:created>
  <dc:creator>联想电脑</dc:creator>
  <cp:lastModifiedBy>王海鹏</cp:lastModifiedBy>
  <cp:lastPrinted>2024-04-23T08:21:00Z</cp:lastPrinted>
  <dcterms:modified xsi:type="dcterms:W3CDTF">2026-06-26T03:55:24Z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7041792887A94C80A6A559054A7B7211_13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