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rPr>
          <w:rFonts w:hint="default" w:ascii="Times New Roman" w:hAnsi="Times New Roman" w:eastAsia="方正小标宋简体" w:cs="Times New Roman"/>
          <w:b/>
          <w:bCs/>
          <w:sz w:val="44"/>
          <w:szCs w:val="44"/>
          <w:highlight w:val="none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  <w:highlight w:val="none"/>
          <w:lang w:val="en-US" w:eastAsia="zh-CN"/>
        </w:rPr>
        <w:t>山东公用康复医院有限公司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rPr>
          <w:rFonts w:hint="default" w:ascii="Times New Roman" w:hAnsi="Times New Roman" w:eastAsia="方正小标宋简体" w:cs="Times New Roman"/>
          <w:b/>
          <w:bCs/>
          <w:sz w:val="44"/>
          <w:szCs w:val="44"/>
          <w:highlight w:val="none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  <w:highlight w:val="none"/>
          <w:lang w:val="en-US" w:eastAsia="zh-CN"/>
        </w:rPr>
        <w:t>2025年度财务等重大信息公开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 xml:space="preserve">一、公司基本情况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1.公司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名称：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山东公用康复医院有限公司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法定代表人：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孙建伟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3.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注册地址：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山东省济宁北湖省级旅游度假区许庄街道弘儒颐园9号楼二层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4.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经营范围：许可项目:医疗服务。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依法须经批准的项目，经相关部门批准后方可开展经营活动，具体经营项目以相关部门批准文件或许可证件为准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一般项目:康复辅具适配服务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eastAsia="zh-CN"/>
        </w:rPr>
        <w:t>；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护理机构服务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不含医疗服务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eastAsia="zh-CN"/>
        </w:rPr>
        <w:t>）；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养老服务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eastAsia="zh-CN"/>
        </w:rPr>
        <w:t>；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医院管理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eastAsia="zh-CN"/>
        </w:rPr>
        <w:t>；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残疾康复训练服务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非医疗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eastAsia="zh-CN"/>
        </w:rPr>
        <w:t>）；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健康咨询服务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不含诊疗服务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eastAsia="zh-CN"/>
        </w:rPr>
        <w:t>）；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养生保健服务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非医疗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。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除依法须经批准的项目外，凭营业执照依法自主开展经营活动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5.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公司简介: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山东公用康复医院聚焦医养、康养资源深度融合，是一家集康复诊疗、科研、教学于一体的创新型二级康复专科医院，医院与上海傅利叶智能科技有限公司合作，引进全系列智能康复设备，总建筑面积9226.76平方米，核定床位100张，首期开放床位46张，内设10个诊疗科目，其中设立8个临床科目，分别为内科、外科、康复科、中医科、口腔科、眼科、耳鼻咽喉科、妇科，2个医技科目分别为医学检验科和医学影像科。康复医院采用业界先进的HIS系统，通过云计算、微服务框架与智能科技相融合，实现医疗流程规范化、就诊信息安全化、数据互通便捷化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3" w:firstLineChars="200"/>
        <w:jc w:val="both"/>
        <w:textAlignment w:val="auto"/>
        <w:rPr>
          <w:rFonts w:hint="default" w:ascii="Times New Roman" w:hAnsi="Times New Roman" w:eastAsia="方正仿宋_GBK" w:cs="Times New Roman"/>
          <w:b/>
          <w:bCs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山东公用康复医院秉承“专业、精准、共济”的理念，高起点定位，高标准要求，致力于打造医疗技术领先，服务水平前沿的创新型康复医院，山东公用康复医院着力构建“临床治疗-功能重建-回归社会”的全周期康复体系，面向社会服务，将尖端科技与人文关怀深度融合，为就诊患者身心健康保驾护航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二、主要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会计数据和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财务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指标（截至到2025年12月31日）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0" w:firstLineChars="0"/>
        <w:jc w:val="right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单位：万元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53"/>
        <w:gridCol w:w="54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55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营业总收入</w:t>
            </w:r>
          </w:p>
        </w:tc>
        <w:tc>
          <w:tcPr>
            <w:tcW w:w="546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126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营业总成本</w:t>
            </w:r>
          </w:p>
        </w:tc>
        <w:tc>
          <w:tcPr>
            <w:tcW w:w="546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921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利润总额</w:t>
            </w:r>
          </w:p>
        </w:tc>
        <w:tc>
          <w:tcPr>
            <w:tcW w:w="546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-795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净利润</w:t>
            </w:r>
          </w:p>
        </w:tc>
        <w:tc>
          <w:tcPr>
            <w:tcW w:w="546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-795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资产总额</w:t>
            </w:r>
          </w:p>
        </w:tc>
        <w:tc>
          <w:tcPr>
            <w:tcW w:w="546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1190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负债总额</w:t>
            </w:r>
          </w:p>
        </w:tc>
        <w:tc>
          <w:tcPr>
            <w:tcW w:w="546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1510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所有者权益</w:t>
            </w:r>
          </w:p>
        </w:tc>
        <w:tc>
          <w:tcPr>
            <w:tcW w:w="546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-320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三、财务预算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执行情况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2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1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.营业收入：本年预算1194万元，截至到2025年12月31日，完成10.55%。。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2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2.利润总额：本年预算-810万元，截至到2025年12月31日，完成98.15%。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四、本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eastAsia="zh-CN"/>
        </w:rPr>
        <w:t>年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内发生的重大事项及对企业的影响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3" w:firstLineChars="200"/>
        <w:jc w:val="left"/>
        <w:textAlignment w:val="baseline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无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。</w:t>
      </w:r>
      <w:bookmarkStart w:id="0" w:name="_GoBack"/>
      <w:bookmarkEnd w:id="0"/>
    </w:p>
    <w:sectPr>
      <w:footerReference r:id="rId3" w:type="default"/>
      <w:pgSz w:w="11906" w:h="16838"/>
      <w:pgMar w:top="2098" w:right="1474" w:bottom="1984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ZiZWRiMzNhNTIwZjRkODA3ZWFlMzdiYThhNDU3ZjcifQ=="/>
  </w:docVars>
  <w:rsids>
    <w:rsidRoot w:val="13CC2444"/>
    <w:rsid w:val="007E5379"/>
    <w:rsid w:val="00AC6AB4"/>
    <w:rsid w:val="00C455E3"/>
    <w:rsid w:val="00EA422D"/>
    <w:rsid w:val="09EC724C"/>
    <w:rsid w:val="0D214C27"/>
    <w:rsid w:val="0D6D5D2C"/>
    <w:rsid w:val="0DBB4DEE"/>
    <w:rsid w:val="13CC2444"/>
    <w:rsid w:val="14041DB8"/>
    <w:rsid w:val="143E4A1F"/>
    <w:rsid w:val="15BD7C03"/>
    <w:rsid w:val="164B6F7F"/>
    <w:rsid w:val="173239AE"/>
    <w:rsid w:val="180477A4"/>
    <w:rsid w:val="181814F8"/>
    <w:rsid w:val="19560A59"/>
    <w:rsid w:val="1B8878B1"/>
    <w:rsid w:val="1C496371"/>
    <w:rsid w:val="1E8E65A3"/>
    <w:rsid w:val="29D47C5C"/>
    <w:rsid w:val="2A4822AF"/>
    <w:rsid w:val="2D9F5C7A"/>
    <w:rsid w:val="2EEB08D8"/>
    <w:rsid w:val="2F9756FB"/>
    <w:rsid w:val="33D858FC"/>
    <w:rsid w:val="34740EBB"/>
    <w:rsid w:val="369730D1"/>
    <w:rsid w:val="38684BF7"/>
    <w:rsid w:val="3C563E71"/>
    <w:rsid w:val="3D855A97"/>
    <w:rsid w:val="419C0824"/>
    <w:rsid w:val="43BE2C9C"/>
    <w:rsid w:val="44244964"/>
    <w:rsid w:val="46B068FE"/>
    <w:rsid w:val="48235A39"/>
    <w:rsid w:val="4A653814"/>
    <w:rsid w:val="4AA50637"/>
    <w:rsid w:val="4DD65365"/>
    <w:rsid w:val="4F757C22"/>
    <w:rsid w:val="50F65A89"/>
    <w:rsid w:val="51E90E1F"/>
    <w:rsid w:val="53AF16AF"/>
    <w:rsid w:val="548D4732"/>
    <w:rsid w:val="57404164"/>
    <w:rsid w:val="5748675F"/>
    <w:rsid w:val="575161F7"/>
    <w:rsid w:val="57897141"/>
    <w:rsid w:val="59BE559C"/>
    <w:rsid w:val="5E145AF2"/>
    <w:rsid w:val="5F372BCB"/>
    <w:rsid w:val="5F412942"/>
    <w:rsid w:val="60785E58"/>
    <w:rsid w:val="62314624"/>
    <w:rsid w:val="63AD7520"/>
    <w:rsid w:val="66457DF2"/>
    <w:rsid w:val="67696832"/>
    <w:rsid w:val="694B7AB0"/>
    <w:rsid w:val="6C417E4F"/>
    <w:rsid w:val="6CF7043C"/>
    <w:rsid w:val="6D017159"/>
    <w:rsid w:val="6E101659"/>
    <w:rsid w:val="72B35EE1"/>
    <w:rsid w:val="744E36F0"/>
    <w:rsid w:val="7451111C"/>
    <w:rsid w:val="75D26FF0"/>
    <w:rsid w:val="775A30EF"/>
    <w:rsid w:val="7FC25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</w:style>
  <w:style w:type="paragraph" w:styleId="3">
    <w:name w:val="Body Text Indent"/>
    <w:basedOn w:val="1"/>
    <w:unhideWhenUsed/>
    <w:qFormat/>
    <w:uiPriority w:val="99"/>
    <w:pPr>
      <w:ind w:left="420" w:leftChars="2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Body Text First Indent"/>
    <w:basedOn w:val="2"/>
    <w:qFormat/>
    <w:uiPriority w:val="0"/>
    <w:pPr>
      <w:ind w:firstLine="420" w:firstLineChars="100"/>
    </w:pPr>
  </w:style>
  <w:style w:type="paragraph" w:styleId="7">
    <w:name w:val="Body Text First Indent 2"/>
    <w:basedOn w:val="3"/>
    <w:next w:val="6"/>
    <w:qFormat/>
    <w:uiPriority w:val="99"/>
    <w:pPr>
      <w:ind w:firstLine="420" w:firstLineChars="200"/>
    </w:p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1094</Words>
  <Characters>1179</Characters>
  <Lines>3</Lines>
  <Paragraphs>1</Paragraphs>
  <TotalTime>5</TotalTime>
  <ScaleCrop>false</ScaleCrop>
  <LinksUpToDate>false</LinksUpToDate>
  <CharactersWithSpaces>1181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2022-06-30T02:09:00Z</dcterms:created>
  <dc:creator>Mr.X</dc:creator>
  <cp:lastModifiedBy>张娜</cp:lastModifiedBy>
  <dcterms:modified xsi:type="dcterms:W3CDTF">2026-06-30T08:28:43Z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  <property fmtid="{D5CDD505-2E9C-101B-9397-08002B2CF9AE}" pid="3" name="ICV">
    <vt:lpwstr>E5AE6DAB08AC40DFBACA6EE91F3B66F1_13</vt:lpwstr>
  </property>
  <property fmtid="{D5CDD505-2E9C-101B-9397-08002B2CF9AE}" pid="4" name="KSOTemplateDocerSaveRecord">
    <vt:lpwstr>eyJoZGlkIjoiYzgzZDE3YjdjMWRhMTJhYmNhNjIwMDE0ZjRiMDc0YWEiLCJ1c2VySWQiOiIzNDI0Nzc0MDgifQ==</vt:lpwstr>
  </property>
</Properties>
</file>