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41B9B">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eastAsia" w:ascii="Times New Roman" w:hAnsi="Times New Roman" w:eastAsia="方正小标宋简体" w:cs="Times New Roman"/>
          <w:b/>
          <w:bCs/>
          <w:sz w:val="44"/>
          <w:szCs w:val="44"/>
        </w:rPr>
        <w:t xml:space="preserve">山东公用置业集团有限公司 </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04CC73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1FC3704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w:t>
      </w:r>
      <w:r>
        <w:rPr>
          <w:rFonts w:hint="eastAsia" w:ascii="Times New Roman" w:hAnsi="Times New Roman" w:eastAsia="方正仿宋简体" w:cs="Times New Roman"/>
          <w:b/>
          <w:bCs/>
          <w:sz w:val="32"/>
          <w:szCs w:val="32"/>
        </w:rPr>
        <w:t xml:space="preserve">山东公用置业集团有限公司 </w:t>
      </w:r>
      <w:bookmarkStart w:id="0" w:name="_GoBack"/>
      <w:bookmarkEnd w:id="0"/>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邵东军</w:t>
      </w:r>
    </w:p>
    <w:p w14:paraId="6B3D8A38">
      <w:pPr>
        <w:keepNext w:val="0"/>
        <w:keepLines w:val="0"/>
        <w:pageBreakBefore w:val="0"/>
        <w:widowControl w:val="0"/>
        <w:kinsoku/>
        <w:wordWrap/>
        <w:overflowPunct/>
        <w:topLinePunct w:val="0"/>
        <w:bidi w:val="0"/>
        <w:spacing w:line="600" w:lineRule="exact"/>
        <w:ind w:firstLine="643" w:firstLineChars="200"/>
        <w:textAlignment w:val="auto"/>
        <w:rPr>
          <w:rFonts w:ascii="Times New Roman" w:hAnsi="Times New Roman" w:eastAsia="方正仿宋简体" w:cs="方正仿宋简体"/>
          <w:b/>
          <w:bCs/>
          <w:sz w:val="32"/>
          <w:szCs w:val="32"/>
        </w:rPr>
      </w:pPr>
      <w:r>
        <w:rPr>
          <w:rFonts w:hint="default" w:ascii="Times New Roman" w:hAnsi="Times New Roman" w:eastAsia="方正仿宋简体" w:cs="Times New Roman"/>
          <w:b/>
          <w:bCs/>
          <w:sz w:val="32"/>
          <w:szCs w:val="32"/>
        </w:rPr>
        <w:t>3.注册地址：</w:t>
      </w:r>
      <w:r>
        <w:rPr>
          <w:rFonts w:hint="eastAsia" w:ascii="Times New Roman" w:hAnsi="Times New Roman" w:eastAsia="方正仿宋简体" w:cs="方正仿宋简体"/>
          <w:b/>
          <w:bCs/>
          <w:sz w:val="32"/>
          <w:szCs w:val="32"/>
        </w:rPr>
        <w:t>山东省济宁市任城区红星中路23号</w:t>
      </w:r>
    </w:p>
    <w:p w14:paraId="645DC4D3">
      <w:pPr>
        <w:keepNext w:val="0"/>
        <w:keepLines w:val="0"/>
        <w:pageBreakBefore w:val="0"/>
        <w:widowControl w:val="0"/>
        <w:kinsoku/>
        <w:wordWrap/>
        <w:overflowPunct/>
        <w:topLinePunct w:val="0"/>
        <w:bidi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4.经营范围：</w:t>
      </w:r>
      <w:r>
        <w:rPr>
          <w:rFonts w:hint="eastAsia" w:ascii="Times New Roman" w:hAnsi="Times New Roman" w:eastAsia="方正仿宋简体" w:cs="方正仿宋简体"/>
          <w:b/>
          <w:bCs/>
          <w:sz w:val="32"/>
          <w:szCs w:val="32"/>
        </w:rPr>
        <w:t>房地产开发经营；物业管理；自有房地产经营活动；商品房销售；房地产投资；建筑工程施工；装饰装修；建筑材料销售；房地产信息查询；房屋出租。（依法须经批准的项目，经相关部门批准后开展经营活动）</w:t>
      </w:r>
    </w:p>
    <w:p w14:paraId="702C25FE">
      <w:pPr>
        <w:keepNext w:val="0"/>
        <w:keepLines w:val="0"/>
        <w:pageBreakBefore w:val="0"/>
        <w:widowControl w:val="0"/>
        <w:kinsoku/>
        <w:wordWrap/>
        <w:overflowPunct/>
        <w:topLinePunct w:val="0"/>
        <w:bidi w:val="0"/>
        <w:spacing w:line="600" w:lineRule="exact"/>
        <w:ind w:firstLine="643" w:firstLineChars="200"/>
        <w:textAlignment w:val="auto"/>
        <w:rPr>
          <w:rFonts w:ascii="Times New Roman" w:hAnsi="Times New Roman" w:eastAsia="方正仿宋简体" w:cs="方正仿宋简体"/>
          <w:b/>
          <w:bCs/>
          <w:sz w:val="32"/>
          <w:szCs w:val="32"/>
        </w:rPr>
      </w:pPr>
      <w:r>
        <w:rPr>
          <w:rFonts w:hint="default" w:ascii="Times New Roman" w:hAnsi="Times New Roman" w:eastAsia="方正仿宋简体" w:cs="Times New Roman"/>
          <w:b/>
          <w:bCs/>
          <w:sz w:val="32"/>
          <w:szCs w:val="32"/>
        </w:rPr>
        <w:t xml:space="preserve">5.公司简介: </w:t>
      </w:r>
      <w:r>
        <w:rPr>
          <w:rFonts w:hint="eastAsia" w:ascii="Times New Roman" w:hAnsi="Times New Roman" w:eastAsia="方正仿宋简体" w:cs="方正仿宋简体"/>
          <w:b/>
          <w:bCs/>
          <w:sz w:val="32"/>
          <w:szCs w:val="32"/>
        </w:rPr>
        <w:t>山东公用置业集团有限公司是山东公用控股有限公司出资设立的国有独资企业。公司以“树立品牌形象，建设优质工程，打造诚信企业”为宗旨，一贯坚持以“市场为导向、开发为重点、经营为龙头、质量为根本”的开发理念和经营方针，积极打造优质环保工程，走品牌化道路。</w:t>
      </w:r>
    </w:p>
    <w:p w14:paraId="15F1B59F">
      <w:pPr>
        <w:keepNext w:val="0"/>
        <w:keepLines w:val="0"/>
        <w:pageBreakBefore w:val="0"/>
        <w:widowControl w:val="0"/>
        <w:kinsoku/>
        <w:wordWrap/>
        <w:overflowPunct/>
        <w:topLinePunct w:val="0"/>
        <w:bidi w:val="0"/>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近年来，山东公用置业集团成功开发了太白湖新区“清泉美景”住宅、商务片区；兖州“公用瑞马名门”、“公用瑞马悦府”、“公用瑞马世家”、济宁高新区“公用瑞马新天地”、“公用·九巨龙理想城”；济宁任城区“禧悦”、嘉祥公用·九巨龙“山水龙城”；梁山“龙城公馆”等房地产项目。建设工程曾荣获“山东省建筑业新技术应用示范工程”、“山东省建筑施工安全文明小区”、“山东省节水型小区”、“山东省、济宁市优质结构”、“运河杯”、“沂蒙杯”等荣誉称号。</w:t>
      </w:r>
    </w:p>
    <w:p w14:paraId="6BF75BA3">
      <w:pPr>
        <w:keepNext w:val="0"/>
        <w:keepLines w:val="0"/>
        <w:pageBreakBefore w:val="0"/>
        <w:widowControl w:val="0"/>
        <w:kinsoku/>
        <w:wordWrap/>
        <w:overflowPunct/>
        <w:topLinePunct w:val="0"/>
        <w:bidi w:val="0"/>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公司致力于开发精品楼盘，优化济宁人居环境，精心为客户提供全方位、高品质的良好服务。开发项目典雅恢弘的建筑、匠心独运的设计，国际化标准物业管理服务使企业在济宁地产行业迅速成为一颗璀璨的明珠。</w:t>
      </w:r>
    </w:p>
    <w:p w14:paraId="5E78FBEF">
      <w:pPr>
        <w:keepNext w:val="0"/>
        <w:keepLines w:val="0"/>
        <w:pageBreakBefore w:val="0"/>
        <w:widowControl w:val="0"/>
        <w:kinsoku/>
        <w:wordWrap/>
        <w:overflowPunct/>
        <w:topLinePunct w:val="0"/>
        <w:bidi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方正仿宋简体"/>
          <w:b/>
          <w:bCs/>
          <w:sz w:val="32"/>
          <w:szCs w:val="32"/>
        </w:rPr>
        <w:t>公司在经营管理中积极探索与市场机制相适应的经营策略，以国家政策为指导，充分发挥国有企业资源优势。坚持创新发展，以市场为主导，以客户需求为目标，以质量占领市场，以服务赢得人心的经营理念，努力为济宁人民提供温馨优雅的宜居家园。</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（截止到2026年6月30日）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08BD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54" w:type="dxa"/>
            <w:shd w:val="clear" w:color="auto" w:fill="auto"/>
            <w:vAlign w:val="top"/>
          </w:tcPr>
          <w:p w14:paraId="58281DF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62B9B3C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70552</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65879</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4753</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3213</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943682</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740942</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202740</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6273A174">
      <w:pPr>
        <w:pStyle w:val="13"/>
        <w:keepNext w:val="0"/>
        <w:keepLines w:val="0"/>
        <w:pageBreakBefore w:val="0"/>
        <w:widowControl w:val="0"/>
        <w:kinsoku/>
        <w:wordWrap/>
        <w:overflowPunct/>
        <w:topLinePunct w:val="0"/>
        <w:bidi w:val="0"/>
        <w:spacing w:line="60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eastAsia" w:ascii="Times New Roman" w:hAnsi="Times New Roman" w:eastAsia="方正仿宋简体" w:cs="方正仿宋简体"/>
          <w:b/>
          <w:bCs/>
          <w:color w:val="auto"/>
          <w:kern w:val="2"/>
          <w:sz w:val="32"/>
          <w:szCs w:val="32"/>
          <w:lang w:val="en-US" w:eastAsia="zh-CN"/>
        </w:rPr>
        <w:t>2026年半年度</w:t>
      </w:r>
      <w:r>
        <w:rPr>
          <w:rFonts w:ascii="Times New Roman" w:hAnsi="Times New Roman" w:eastAsia="方正仿宋简体" w:cs="方正仿宋简体"/>
          <w:b/>
          <w:bCs/>
          <w:color w:val="auto"/>
          <w:kern w:val="2"/>
          <w:sz w:val="32"/>
          <w:szCs w:val="32"/>
        </w:rPr>
        <w:t>置业集团合并口径：累计实现营业收入</w:t>
      </w:r>
      <w:r>
        <w:rPr>
          <w:rFonts w:hint="eastAsia" w:ascii="Times New Roman" w:hAnsi="Times New Roman" w:eastAsia="方正仿宋简体" w:cs="方正仿宋简体"/>
          <w:b/>
          <w:bCs/>
          <w:color w:val="auto"/>
          <w:kern w:val="2"/>
          <w:sz w:val="32"/>
          <w:szCs w:val="32"/>
          <w:lang w:val="en-US" w:eastAsia="zh-CN"/>
        </w:rPr>
        <w:t>7.05亿</w:t>
      </w:r>
      <w:r>
        <w:rPr>
          <w:rFonts w:ascii="Times New Roman" w:hAnsi="Times New Roman" w:eastAsia="方正仿宋简体" w:cs="方正仿宋简体"/>
          <w:b/>
          <w:bCs/>
          <w:color w:val="auto"/>
          <w:kern w:val="2"/>
          <w:sz w:val="32"/>
          <w:szCs w:val="32"/>
        </w:rPr>
        <w:t>元，完成全年预算</w:t>
      </w:r>
      <w:r>
        <w:rPr>
          <w:rFonts w:hint="eastAsia" w:ascii="Times New Roman" w:hAnsi="Times New Roman" w:eastAsia="方正仿宋简体" w:cs="方正仿宋简体"/>
          <w:b/>
          <w:bCs/>
          <w:color w:val="auto"/>
          <w:kern w:val="2"/>
          <w:sz w:val="32"/>
          <w:szCs w:val="32"/>
          <w:lang w:val="en-US" w:eastAsia="zh-CN"/>
        </w:rPr>
        <w:t>16</w:t>
      </w:r>
      <w:r>
        <w:rPr>
          <w:rFonts w:ascii="Times New Roman" w:hAnsi="Times New Roman" w:eastAsia="方正仿宋简体" w:cs="方正仿宋简体"/>
          <w:b/>
          <w:bCs/>
          <w:color w:val="auto"/>
          <w:kern w:val="2"/>
          <w:sz w:val="32"/>
          <w:szCs w:val="32"/>
        </w:rPr>
        <w:t>亿元的</w:t>
      </w:r>
      <w:r>
        <w:rPr>
          <w:rFonts w:hint="eastAsia" w:ascii="Times New Roman" w:hAnsi="Times New Roman" w:eastAsia="方正仿宋简体" w:cs="方正仿宋简体"/>
          <w:b/>
          <w:bCs/>
          <w:color w:val="auto"/>
          <w:kern w:val="2"/>
          <w:sz w:val="32"/>
          <w:szCs w:val="32"/>
          <w:lang w:val="en-US" w:eastAsia="zh-CN"/>
        </w:rPr>
        <w:t>44.06%</w:t>
      </w:r>
      <w:r>
        <w:rPr>
          <w:rFonts w:ascii="Times New Roman" w:hAnsi="Times New Roman" w:eastAsia="方正仿宋简体" w:cs="方正仿宋简体"/>
          <w:b/>
          <w:bCs/>
          <w:color w:val="auto"/>
          <w:kern w:val="2"/>
          <w:sz w:val="32"/>
          <w:szCs w:val="32"/>
        </w:rPr>
        <w:t>；累计实现利润总额</w:t>
      </w:r>
      <w:r>
        <w:rPr>
          <w:rFonts w:hint="eastAsia" w:ascii="Times New Roman" w:hAnsi="Times New Roman" w:eastAsia="方正仿宋简体" w:cs="方正仿宋简体"/>
          <w:b/>
          <w:bCs/>
          <w:color w:val="auto"/>
          <w:kern w:val="2"/>
          <w:sz w:val="32"/>
          <w:szCs w:val="32"/>
          <w:lang w:val="en-US" w:eastAsia="zh-CN"/>
        </w:rPr>
        <w:t>0.48亿元</w:t>
      </w:r>
      <w:r>
        <w:rPr>
          <w:rFonts w:ascii="Times New Roman" w:hAnsi="Times New Roman" w:eastAsia="方正仿宋简体" w:cs="方正仿宋简体"/>
          <w:b/>
          <w:bCs/>
          <w:color w:val="auto"/>
          <w:kern w:val="2"/>
          <w:sz w:val="32"/>
          <w:szCs w:val="32"/>
        </w:rPr>
        <w:t>，完成全年预算</w:t>
      </w:r>
      <w:r>
        <w:rPr>
          <w:rFonts w:hint="eastAsia" w:ascii="Times New Roman" w:hAnsi="Times New Roman" w:eastAsia="方正仿宋简体" w:cs="方正仿宋简体"/>
          <w:b/>
          <w:bCs/>
          <w:color w:val="auto"/>
          <w:kern w:val="2"/>
          <w:sz w:val="32"/>
          <w:szCs w:val="32"/>
          <w:lang w:val="en-US" w:eastAsia="zh-CN"/>
        </w:rPr>
        <w:t>1.5</w:t>
      </w:r>
      <w:r>
        <w:rPr>
          <w:rFonts w:ascii="Times New Roman" w:hAnsi="Times New Roman" w:eastAsia="方正仿宋简体" w:cs="方正仿宋简体"/>
          <w:b/>
          <w:bCs/>
          <w:color w:val="auto"/>
          <w:kern w:val="2"/>
          <w:sz w:val="32"/>
          <w:szCs w:val="32"/>
        </w:rPr>
        <w:t>亿元的</w:t>
      </w:r>
      <w:r>
        <w:rPr>
          <w:rFonts w:hint="eastAsia" w:ascii="Times New Roman" w:hAnsi="Times New Roman" w:eastAsia="方正仿宋简体" w:cs="方正仿宋简体"/>
          <w:b/>
          <w:bCs/>
          <w:color w:val="auto"/>
          <w:kern w:val="2"/>
          <w:sz w:val="32"/>
          <w:szCs w:val="32"/>
          <w:lang w:val="en-US" w:eastAsia="zh-CN"/>
        </w:rPr>
        <w:t>32%</w:t>
      </w:r>
      <w:r>
        <w:rPr>
          <w:rFonts w:ascii="Times New Roman" w:hAnsi="Times New Roman" w:eastAsia="方正仿宋简体" w:cs="方正仿宋简体"/>
          <w:b/>
          <w:bCs/>
          <w:color w:val="auto"/>
          <w:kern w:val="2"/>
          <w:sz w:val="32"/>
          <w:szCs w:val="32"/>
        </w:rPr>
        <w:t>；累计实现净利润</w:t>
      </w:r>
      <w:r>
        <w:rPr>
          <w:rFonts w:hint="eastAsia" w:ascii="Times New Roman" w:hAnsi="Times New Roman" w:eastAsia="方正仿宋简体" w:cs="方正仿宋简体"/>
          <w:b/>
          <w:bCs/>
          <w:color w:val="auto"/>
          <w:kern w:val="2"/>
          <w:sz w:val="32"/>
          <w:szCs w:val="32"/>
          <w:lang w:val="en-US" w:eastAsia="zh-CN"/>
        </w:rPr>
        <w:t>0.32亿</w:t>
      </w:r>
      <w:r>
        <w:rPr>
          <w:rFonts w:ascii="Times New Roman" w:hAnsi="Times New Roman" w:eastAsia="方正仿宋简体" w:cs="方正仿宋简体"/>
          <w:b/>
          <w:bCs/>
          <w:color w:val="auto"/>
          <w:kern w:val="2"/>
          <w:sz w:val="32"/>
          <w:szCs w:val="32"/>
        </w:rPr>
        <w:t>元，完成全年预算</w:t>
      </w:r>
      <w:r>
        <w:rPr>
          <w:rFonts w:hint="eastAsia" w:ascii="Times New Roman" w:hAnsi="Times New Roman" w:eastAsia="方正仿宋简体" w:cs="方正仿宋简体"/>
          <w:b/>
          <w:bCs/>
          <w:color w:val="auto"/>
          <w:kern w:val="2"/>
          <w:sz w:val="32"/>
          <w:szCs w:val="32"/>
          <w:lang w:val="en-US" w:eastAsia="zh-CN"/>
        </w:rPr>
        <w:t>1.11亿</w:t>
      </w:r>
      <w:r>
        <w:rPr>
          <w:rFonts w:ascii="Times New Roman" w:hAnsi="Times New Roman" w:eastAsia="方正仿宋简体" w:cs="方正仿宋简体"/>
          <w:b/>
          <w:bCs/>
          <w:color w:val="auto"/>
          <w:kern w:val="2"/>
          <w:sz w:val="32"/>
          <w:szCs w:val="32"/>
        </w:rPr>
        <w:t>元的</w:t>
      </w:r>
      <w:r>
        <w:rPr>
          <w:rFonts w:hint="eastAsia" w:ascii="Times New Roman" w:hAnsi="Times New Roman" w:eastAsia="方正仿宋简体" w:cs="方正仿宋简体"/>
          <w:b/>
          <w:bCs/>
          <w:color w:val="auto"/>
          <w:kern w:val="2"/>
          <w:sz w:val="32"/>
          <w:szCs w:val="32"/>
          <w:lang w:val="en-US" w:eastAsia="zh-CN"/>
        </w:rPr>
        <w:t>28.83%</w:t>
      </w:r>
      <w:r>
        <w:rPr>
          <w:rFonts w:ascii="Times New Roman" w:hAnsi="Times New Roman" w:eastAsia="方正仿宋简体" w:cs="方正仿宋简体"/>
          <w:b/>
          <w:bCs/>
          <w:color w:val="auto"/>
          <w:kern w:val="2"/>
          <w:sz w:val="32"/>
          <w:szCs w:val="32"/>
        </w:rPr>
        <w:t>。</w:t>
      </w:r>
      <w:r>
        <w:rPr>
          <w:rFonts w:hint="eastAsia" w:ascii="Times New Roman" w:hAnsi="Times New Roman" w:eastAsia="方正仿宋简体" w:cs="方正仿宋简体"/>
          <w:b/>
          <w:bCs/>
          <w:color w:val="auto"/>
          <w:kern w:val="2"/>
          <w:sz w:val="32"/>
          <w:szCs w:val="32"/>
          <w:lang w:val="en-US" w:eastAsia="zh-CN"/>
        </w:rPr>
        <w:t>6月底</w:t>
      </w:r>
      <w:r>
        <w:rPr>
          <w:rFonts w:hint="eastAsia" w:ascii="Times New Roman" w:hAnsi="Times New Roman" w:eastAsia="方正仿宋简体" w:cs="方正仿宋简体"/>
          <w:b/>
          <w:bCs/>
          <w:color w:val="auto"/>
          <w:kern w:val="2"/>
          <w:sz w:val="32"/>
          <w:szCs w:val="32"/>
        </w:rPr>
        <w:t>资产负债率</w:t>
      </w:r>
      <w:r>
        <w:rPr>
          <w:rFonts w:hint="eastAsia" w:ascii="Times New Roman" w:hAnsi="Times New Roman" w:eastAsia="方正仿宋简体" w:cs="方正仿宋简体"/>
          <w:b/>
          <w:bCs/>
          <w:color w:val="auto"/>
          <w:kern w:val="2"/>
          <w:sz w:val="32"/>
          <w:szCs w:val="32"/>
          <w:lang w:val="en-US" w:eastAsia="zh-CN"/>
        </w:rPr>
        <w:t>78.5%</w:t>
      </w:r>
      <w:r>
        <w:rPr>
          <w:rFonts w:hint="eastAsia" w:ascii="Times New Roman" w:hAnsi="Times New Roman" w:eastAsia="方正仿宋简体" w:cs="方正仿宋简体"/>
          <w:b/>
          <w:bCs/>
          <w:color w:val="auto"/>
          <w:kern w:val="2"/>
          <w:sz w:val="32"/>
          <w:szCs w:val="32"/>
        </w:rPr>
        <w:t>，</w:t>
      </w:r>
      <w:r>
        <w:rPr>
          <w:rFonts w:hint="eastAsia" w:ascii="Times New Roman" w:hAnsi="Times New Roman" w:eastAsia="方正仿宋简体" w:cs="方正仿宋简体"/>
          <w:b/>
          <w:bCs/>
          <w:color w:val="auto"/>
          <w:kern w:val="2"/>
          <w:sz w:val="32"/>
          <w:szCs w:val="32"/>
          <w:lang w:eastAsia="zh-CN"/>
        </w:rPr>
        <w:t>较上年同期</w:t>
      </w:r>
      <w:r>
        <w:rPr>
          <w:rFonts w:hint="eastAsia" w:ascii="Times New Roman" w:hAnsi="Times New Roman" w:eastAsia="方正仿宋简体" w:cs="方正仿宋简体"/>
          <w:b/>
          <w:bCs/>
          <w:color w:val="auto"/>
          <w:kern w:val="2"/>
          <w:sz w:val="32"/>
          <w:szCs w:val="32"/>
        </w:rPr>
        <w:t>的</w:t>
      </w:r>
      <w:r>
        <w:rPr>
          <w:rFonts w:hint="eastAsia" w:ascii="Times New Roman" w:hAnsi="Times New Roman" w:eastAsia="方正仿宋简体" w:cs="方正仿宋简体"/>
          <w:b/>
          <w:bCs/>
          <w:color w:val="auto"/>
          <w:kern w:val="2"/>
          <w:sz w:val="32"/>
          <w:szCs w:val="32"/>
          <w:lang w:val="en-US" w:eastAsia="zh-CN"/>
        </w:rPr>
        <w:t>77.6%减少</w:t>
      </w:r>
      <w:r>
        <w:rPr>
          <w:rFonts w:hint="eastAsia" w:ascii="Times New Roman" w:hAnsi="Times New Roman" w:eastAsia="方正仿宋简体" w:cs="方正仿宋简体"/>
          <w:b/>
          <w:bCs/>
          <w:color w:val="auto"/>
          <w:kern w:val="2"/>
          <w:sz w:val="32"/>
          <w:szCs w:val="32"/>
        </w:rPr>
        <w:t>了</w:t>
      </w:r>
      <w:r>
        <w:rPr>
          <w:rFonts w:hint="eastAsia" w:ascii="Times New Roman" w:hAnsi="Times New Roman" w:eastAsia="方正仿宋简体" w:cs="方正仿宋简体"/>
          <w:b/>
          <w:bCs/>
          <w:color w:val="auto"/>
          <w:kern w:val="2"/>
          <w:sz w:val="32"/>
          <w:szCs w:val="32"/>
          <w:lang w:val="en-US" w:eastAsia="zh-CN"/>
        </w:rPr>
        <w:t>0.9</w:t>
      </w:r>
      <w:r>
        <w:rPr>
          <w:rFonts w:hint="eastAsia" w:ascii="Times New Roman" w:hAnsi="Times New Roman" w:eastAsia="方正仿宋简体" w:cs="方正仿宋简体"/>
          <w:b/>
          <w:bCs/>
          <w:color w:val="auto"/>
          <w:kern w:val="2"/>
          <w:sz w:val="32"/>
          <w:szCs w:val="32"/>
        </w:rPr>
        <w:t>个百分点。</w:t>
      </w:r>
    </w:p>
    <w:p w14:paraId="5218B3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kern w:val="2"/>
          <w:sz w:val="32"/>
          <w:szCs w:val="32"/>
          <w:lang w:val="en-US" w:eastAsia="zh-CN" w:bidi="ar-SA"/>
        </w:rPr>
        <w:t>四、</w:t>
      </w:r>
      <w:r>
        <w:rPr>
          <w:rFonts w:hint="eastAsia"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3E6690F3">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eastAsia="方正黑体简体" w:cs="Times New Roman"/>
          <w:b/>
          <w:bCs/>
          <w:sz w:val="32"/>
          <w:szCs w:val="32"/>
          <w:lang w:val="en-US" w:eastAsia="zh-CN"/>
        </w:rPr>
      </w:pPr>
      <w:r>
        <w:rPr>
          <w:rFonts w:hint="eastAsia" w:ascii="Times New Roman" w:hAnsi="Times New Roman" w:eastAsia="方正仿宋简体" w:cs="方正仿宋简体"/>
          <w:b/>
          <w:bCs/>
          <w:sz w:val="32"/>
          <w:szCs w:val="32"/>
          <w:lang w:val="en-US" w:eastAsia="zh-CN"/>
        </w:rPr>
        <w:t>无。</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4D3623"/>
    <w:rsid w:val="09EC724C"/>
    <w:rsid w:val="0D052EAD"/>
    <w:rsid w:val="0D6D5D2C"/>
    <w:rsid w:val="10090E5D"/>
    <w:rsid w:val="103E05DD"/>
    <w:rsid w:val="13CC2444"/>
    <w:rsid w:val="15D840D8"/>
    <w:rsid w:val="17852965"/>
    <w:rsid w:val="180477A4"/>
    <w:rsid w:val="19560A59"/>
    <w:rsid w:val="1C496371"/>
    <w:rsid w:val="215772E5"/>
    <w:rsid w:val="21EA12B6"/>
    <w:rsid w:val="26A73075"/>
    <w:rsid w:val="29D47C5C"/>
    <w:rsid w:val="2A4822AF"/>
    <w:rsid w:val="2D9F5C7A"/>
    <w:rsid w:val="2DEC0484"/>
    <w:rsid w:val="33A670F3"/>
    <w:rsid w:val="35D9381B"/>
    <w:rsid w:val="35FA4023"/>
    <w:rsid w:val="373830F8"/>
    <w:rsid w:val="3F6A64F8"/>
    <w:rsid w:val="40E1715D"/>
    <w:rsid w:val="419C0824"/>
    <w:rsid w:val="440F4D37"/>
    <w:rsid w:val="44244964"/>
    <w:rsid w:val="4D16313C"/>
    <w:rsid w:val="4DBB1B82"/>
    <w:rsid w:val="50DE6667"/>
    <w:rsid w:val="55DB3E20"/>
    <w:rsid w:val="565250AC"/>
    <w:rsid w:val="57404164"/>
    <w:rsid w:val="59EC48C6"/>
    <w:rsid w:val="5C83014D"/>
    <w:rsid w:val="5D75511C"/>
    <w:rsid w:val="5E145AF2"/>
    <w:rsid w:val="5F372BCB"/>
    <w:rsid w:val="5F412942"/>
    <w:rsid w:val="5F5D7283"/>
    <w:rsid w:val="60785E58"/>
    <w:rsid w:val="678437B5"/>
    <w:rsid w:val="6AD26DA7"/>
    <w:rsid w:val="6CBF5EAB"/>
    <w:rsid w:val="6CF1002F"/>
    <w:rsid w:val="6CF238C8"/>
    <w:rsid w:val="70C1078D"/>
    <w:rsid w:val="72D94FAB"/>
    <w:rsid w:val="7451111C"/>
    <w:rsid w:val="75D26FF0"/>
    <w:rsid w:val="775A30EF"/>
    <w:rsid w:val="791D3EC5"/>
    <w:rsid w:val="79C618C2"/>
    <w:rsid w:val="7F574551"/>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 w:type="paragraph" w:customStyle="1" w:styleId="1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952</Words>
  <Characters>1040</Characters>
  <Lines>5</Lines>
  <Paragraphs>1</Paragraphs>
  <TotalTime>0</TotalTime>
  <ScaleCrop>false</ScaleCrop>
  <LinksUpToDate>false</LinksUpToDate>
  <CharactersWithSpaces>1048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cp:lastPrinted>2026-08-24T02:11:00Z</cp:lastPrinted>
  <dcterms:modified xsi:type="dcterms:W3CDTF">2026-08-28T00:46:18Z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821878E5789C4BF091774F11A5F4D70B_13</vt:lpwstr>
  </property>
  <property fmtid="{D5CDD505-2E9C-101B-9397-08002B2CF9AE}" pid="4" name="KSOTemplateDocerSaveRecord">
    <vt:lpwstr>eyJoZGlkIjoiYzgzZDE3YjdjMWRhMTJhYmNhNjIwMDE0ZjRiMDc0YWEiLCJ1c2VySWQiOiIzNDI0Nzc0MDgifQ==</vt:lpwstr>
  </property>
</Properties>
</file>