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4A44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kern w:val="2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b/>
          <w:bCs/>
          <w:kern w:val="2"/>
          <w:sz w:val="44"/>
          <w:szCs w:val="44"/>
          <w:lang w:val="en-US" w:eastAsia="zh-CN" w:bidi="ar-SA"/>
        </w:rPr>
        <w:t>山东公用热电集团有限公司</w:t>
      </w:r>
    </w:p>
    <w:p w14:paraId="617737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kern w:val="2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b/>
          <w:bCs/>
          <w:kern w:val="2"/>
          <w:sz w:val="44"/>
          <w:szCs w:val="44"/>
          <w:lang w:val="en-US" w:eastAsia="zh-CN" w:bidi="ar-SA"/>
        </w:rPr>
        <w:t>2026年三季度财务等重大信息公开</w:t>
      </w:r>
    </w:p>
    <w:p w14:paraId="2B93E3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kern w:val="2"/>
          <w:sz w:val="44"/>
          <w:szCs w:val="44"/>
          <w:lang w:val="en-US" w:eastAsia="zh-CN" w:bidi="ar-SA"/>
        </w:rPr>
      </w:pPr>
    </w:p>
    <w:p w14:paraId="642D7575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adjustRightInd/>
        <w:spacing w:line="600" w:lineRule="exact"/>
        <w:ind w:firstLine="641" w:firstLineChars="200"/>
        <w:jc w:val="both"/>
        <w:textAlignment w:val="auto"/>
        <w:rPr>
          <w:rFonts w:hint="default" w:ascii="Times New Roman" w:hAnsi="Times New Roman" w:eastAsia="方正黑体简体" w:cs="Times New Roman"/>
          <w:b/>
          <w:bCs/>
          <w:lang w:val="en-US"/>
        </w:rPr>
      </w:pPr>
      <w:r>
        <w:rPr>
          <w:rFonts w:hint="default" w:ascii="Times New Roman" w:hAnsi="Times New Roman" w:eastAsia="方正黑体简体" w:cs="Times New Roman"/>
          <w:b/>
          <w:bCs/>
          <w:lang w:val="en-US"/>
        </w:rPr>
        <w:t>公司基本情况</w:t>
      </w:r>
    </w:p>
    <w:p w14:paraId="41C8C5F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lang w:val="en-US"/>
        </w:rPr>
      </w:pPr>
      <w:r>
        <w:rPr>
          <w:rFonts w:hint="default" w:ascii="Times New Roman" w:hAnsi="Times New Roman" w:eastAsia="方正仿宋简体" w:cs="Times New Roman"/>
          <w:b/>
          <w:bCs/>
          <w:lang w:val="en-US" w:eastAsia="zh-CN"/>
        </w:rPr>
        <w:t>1.公司</w:t>
      </w:r>
      <w:r>
        <w:rPr>
          <w:rFonts w:hint="default" w:ascii="Times New Roman" w:hAnsi="Times New Roman" w:eastAsia="方正仿宋简体" w:cs="Times New Roman"/>
          <w:b/>
          <w:bCs/>
          <w:lang w:val="en-US"/>
        </w:rPr>
        <w:t>名称：山东公用热电集团有限公司</w:t>
      </w:r>
    </w:p>
    <w:p w14:paraId="32AFD0C9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lang w:val="en-US" w:eastAsia="zh-CN"/>
        </w:rPr>
        <w:t>2.</w:t>
      </w:r>
      <w:r>
        <w:rPr>
          <w:rFonts w:hint="default" w:ascii="Times New Roman" w:hAnsi="Times New Roman" w:eastAsia="方正仿宋简体" w:cs="Times New Roman"/>
          <w:b/>
          <w:bCs/>
          <w:lang w:val="en-US"/>
        </w:rPr>
        <w:t>法定代表人</w:t>
      </w:r>
      <w:r>
        <w:rPr>
          <w:rFonts w:hint="default" w:ascii="Times New Roman" w:hAnsi="Times New Roman" w:eastAsia="方正仿宋简体" w:cs="Times New Roman"/>
          <w:b/>
          <w:bCs/>
          <w:lang w:val="en-US" w:eastAsia="zh-CN"/>
        </w:rPr>
        <w:t>：杨勇</w:t>
      </w:r>
    </w:p>
    <w:p w14:paraId="2FF3067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lang w:val="en-US" w:eastAsia="zh-CN"/>
        </w:rPr>
        <w:t>3.</w:t>
      </w:r>
      <w:r>
        <w:rPr>
          <w:rFonts w:hint="default" w:ascii="Times New Roman" w:hAnsi="Times New Roman" w:eastAsia="方正仿宋简体" w:cs="Times New Roman"/>
          <w:b/>
          <w:bCs/>
          <w:lang w:val="en-US"/>
        </w:rPr>
        <w:t>注册地址：</w:t>
      </w:r>
      <w:r>
        <w:rPr>
          <w:rFonts w:hint="default" w:ascii="Times New Roman" w:hAnsi="Times New Roman" w:eastAsia="方正仿宋简体" w:cs="Times New Roman"/>
          <w:b/>
          <w:bCs/>
          <w:lang w:val="en-US" w:eastAsia="zh-CN"/>
        </w:rPr>
        <w:t>山东省济宁市任城区红星东路23号</w:t>
      </w:r>
    </w:p>
    <w:p w14:paraId="1577AC3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lang w:val="en-US" w:eastAsia="zh-CN"/>
        </w:rPr>
        <w:t>4.</w:t>
      </w:r>
      <w:r>
        <w:rPr>
          <w:rFonts w:hint="default" w:ascii="Times New Roman" w:hAnsi="Times New Roman" w:eastAsia="方正仿宋简体" w:cs="Times New Roman"/>
          <w:b/>
          <w:bCs/>
          <w:lang w:val="en-US"/>
        </w:rPr>
        <w:t>经营范围</w:t>
      </w:r>
      <w:r>
        <w:rPr>
          <w:rFonts w:hint="default" w:ascii="Times New Roman" w:hAnsi="Times New Roman" w:eastAsia="方正仿宋简体" w:cs="Times New Roman"/>
          <w:b/>
          <w:bCs/>
          <w:lang w:val="en-US" w:eastAsia="zh-CN"/>
        </w:rPr>
        <w:t>：热力生产和供应；电力生产和供应；热电联产集中供热；供热工程设计及安装维修；售电服务；太阳能、风能、地热能、冰（水）蓄能、生物质能、分布式能源等新能源利用系统的设计、建设、运营、管理及维护等；合同能源管理；绿色建筑、新能源、新节能技术咨询、服务。（依法须经批准的项目，经相关部门批准后方可开展经营活动）</w:t>
      </w:r>
    </w:p>
    <w:p w14:paraId="0EAA7F3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lang w:val="en-US" w:eastAsia="zh-CN"/>
        </w:rPr>
        <w:t>5.</w:t>
      </w:r>
      <w:r>
        <w:rPr>
          <w:rFonts w:hint="default" w:ascii="Times New Roman" w:hAnsi="Times New Roman" w:eastAsia="方正仿宋简体" w:cs="Times New Roman"/>
          <w:b/>
          <w:bCs/>
          <w:lang w:val="en-US"/>
        </w:rPr>
        <w:t>公司简介</w:t>
      </w:r>
      <w:r>
        <w:rPr>
          <w:rFonts w:hint="default" w:ascii="Times New Roman" w:hAnsi="Times New Roman" w:eastAsia="方正仿宋简体" w:cs="Times New Roman"/>
          <w:b/>
          <w:bCs/>
          <w:lang w:val="en-US" w:eastAsia="zh-CN"/>
        </w:rPr>
        <w:t>：山东公用热电集团有限公司（以下简称“公司”）隶属于山东公用控股有限公司，是一家以热电联产、城市供热运营、新能源开发为主业的综合性国有骨干企业，注册资本5亿元人民币。公司业务覆盖山东省济宁市主城区及周边县市，并成功拓展至甘肃省庆城县，形成跨区域协同发展格局。旗下拥有13家专业供热公司，供热开发总面积约8,000万平方米，服务用户约73万户，总资产规模达62亿元，供热综合实力稳居济宁市首位、山东省同行业前列。</w:t>
      </w:r>
    </w:p>
    <w:p w14:paraId="6BC60CCC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adjustRightInd/>
        <w:spacing w:line="600" w:lineRule="exact"/>
        <w:ind w:firstLine="641" w:firstLineChars="200"/>
        <w:jc w:val="both"/>
        <w:textAlignment w:val="auto"/>
        <w:rPr>
          <w:rFonts w:hint="default" w:ascii="Times New Roman" w:hAnsi="Times New Roman" w:eastAsia="方正黑体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主要会计数据和财务指标</w:t>
      </w:r>
      <w:r>
        <w:rPr>
          <w:rFonts w:hint="default" w:ascii="Times New Roman" w:hAnsi="Times New Roman" w:eastAsia="方正黑体简体" w:cs="Times New Roman"/>
          <w:b w:val="0"/>
          <w:bCs w:val="0"/>
          <w:kern w:val="2"/>
          <w:sz w:val="28"/>
          <w:szCs w:val="28"/>
          <w:lang w:val="en-US" w:eastAsia="zh-CN" w:bidi="ar-SA"/>
        </w:rPr>
        <w:t>（截至到2026年9月30日）</w:t>
      </w:r>
    </w:p>
    <w:p w14:paraId="6003FF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黑体简体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黑体简体" w:cs="Times New Roman"/>
          <w:b w:val="0"/>
          <w:bCs w:val="0"/>
          <w:kern w:val="2"/>
          <w:sz w:val="32"/>
          <w:szCs w:val="32"/>
          <w:lang w:val="en-US" w:eastAsia="zh-CN" w:bidi="ar-SA"/>
        </w:rPr>
        <w:t>2026年三季度主要财务数据</w:t>
      </w:r>
    </w:p>
    <w:p w14:paraId="3D6E8A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7360" w:firstLineChars="2300"/>
        <w:jc w:val="both"/>
        <w:textAlignment w:val="auto"/>
        <w:rPr>
          <w:rFonts w:hint="default" w:ascii="Times New Roman" w:hAnsi="Times New Roman" w:eastAsia="方正黑体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黑体简体" w:cs="Times New Roman"/>
          <w:kern w:val="2"/>
          <w:sz w:val="32"/>
          <w:szCs w:val="32"/>
          <w:lang w:val="en-US" w:eastAsia="zh-CN" w:bidi="ar-SA"/>
        </w:rPr>
        <w:t>单位：万元</w:t>
      </w:r>
    </w:p>
    <w:tbl>
      <w:tblPr>
        <w:tblStyle w:val="7"/>
        <w:tblW w:w="88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4B157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4054" w:type="dxa"/>
            <w:vAlign w:val="top"/>
          </w:tcPr>
          <w:p w14:paraId="63AE6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vAlign w:val="center"/>
          </w:tcPr>
          <w:p w14:paraId="7B4A9C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79206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4054" w:type="dxa"/>
            <w:vAlign w:val="top"/>
          </w:tcPr>
          <w:p w14:paraId="64E596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bidi="ar-SA"/>
              </w:rPr>
              <w:t>营业总收入</w:t>
            </w:r>
          </w:p>
        </w:tc>
        <w:tc>
          <w:tcPr>
            <w:tcW w:w="4819" w:type="dxa"/>
            <w:vAlign w:val="center"/>
          </w:tcPr>
          <w:p w14:paraId="62B8D5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bidi="ar-SA"/>
              </w:rPr>
              <w:t>79,477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  <w:t>.74</w:t>
            </w:r>
          </w:p>
        </w:tc>
      </w:tr>
      <w:tr w14:paraId="5927E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4054" w:type="dxa"/>
            <w:vAlign w:val="top"/>
          </w:tcPr>
          <w:p w14:paraId="3B552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bidi="ar-SA"/>
              </w:rPr>
              <w:t>营业总成本</w:t>
            </w:r>
          </w:p>
        </w:tc>
        <w:tc>
          <w:tcPr>
            <w:tcW w:w="4819" w:type="dxa"/>
            <w:vAlign w:val="center"/>
          </w:tcPr>
          <w:p w14:paraId="12A626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  <w:t>93,673.13</w:t>
            </w:r>
          </w:p>
        </w:tc>
      </w:tr>
      <w:tr w14:paraId="3C25B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4054" w:type="dxa"/>
            <w:vAlign w:val="top"/>
          </w:tcPr>
          <w:p w14:paraId="1BF11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bidi="ar-SA"/>
              </w:rPr>
              <w:t>利润总额</w:t>
            </w:r>
          </w:p>
        </w:tc>
        <w:tc>
          <w:tcPr>
            <w:tcW w:w="4819" w:type="dxa"/>
            <w:vAlign w:val="center"/>
          </w:tcPr>
          <w:p w14:paraId="473C2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  <w:t>9,256.45</w:t>
            </w:r>
          </w:p>
        </w:tc>
      </w:tr>
      <w:tr w14:paraId="5B7C1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4054" w:type="dxa"/>
            <w:vAlign w:val="top"/>
          </w:tcPr>
          <w:p w14:paraId="71BC9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bidi="ar-SA"/>
              </w:rPr>
              <w:t>净利润</w:t>
            </w:r>
          </w:p>
        </w:tc>
        <w:tc>
          <w:tcPr>
            <w:tcW w:w="4819" w:type="dxa"/>
            <w:vAlign w:val="center"/>
          </w:tcPr>
          <w:p w14:paraId="6622B5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  <w:t>6,600.41</w:t>
            </w:r>
          </w:p>
        </w:tc>
      </w:tr>
      <w:tr w14:paraId="574BF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4054" w:type="dxa"/>
            <w:vAlign w:val="top"/>
          </w:tcPr>
          <w:p w14:paraId="459D76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bidi="ar-SA"/>
              </w:rPr>
              <w:t>资产总额</w:t>
            </w:r>
          </w:p>
        </w:tc>
        <w:tc>
          <w:tcPr>
            <w:tcW w:w="4819" w:type="dxa"/>
            <w:vAlign w:val="center"/>
          </w:tcPr>
          <w:p w14:paraId="0EF40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  <w:t>627,848.87</w:t>
            </w:r>
          </w:p>
        </w:tc>
      </w:tr>
      <w:tr w14:paraId="78BF6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4054" w:type="dxa"/>
            <w:vAlign w:val="top"/>
          </w:tcPr>
          <w:p w14:paraId="520E7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bidi="ar-SA"/>
              </w:rPr>
              <w:t>负债总额</w:t>
            </w:r>
          </w:p>
        </w:tc>
        <w:tc>
          <w:tcPr>
            <w:tcW w:w="4819" w:type="dxa"/>
            <w:vAlign w:val="center"/>
          </w:tcPr>
          <w:p w14:paraId="301A4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  <w:t>485,893.95</w:t>
            </w:r>
          </w:p>
        </w:tc>
      </w:tr>
      <w:tr w14:paraId="1C61B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4054" w:type="dxa"/>
            <w:vAlign w:val="top"/>
          </w:tcPr>
          <w:p w14:paraId="49FB6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bidi="ar-SA"/>
              </w:rPr>
              <w:t>所有者权益</w:t>
            </w:r>
          </w:p>
        </w:tc>
        <w:tc>
          <w:tcPr>
            <w:tcW w:w="4819" w:type="dxa"/>
            <w:vAlign w:val="center"/>
          </w:tcPr>
          <w:p w14:paraId="51EA1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bidi="ar-SA"/>
              </w:rPr>
              <w:t>141,95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  <w:t>4.92</w:t>
            </w:r>
          </w:p>
        </w:tc>
      </w:tr>
    </w:tbl>
    <w:p w14:paraId="0690868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line="600" w:lineRule="exact"/>
        <w:ind w:firstLine="641" w:firstLineChars="200"/>
        <w:textAlignment w:val="auto"/>
        <w:rPr>
          <w:rFonts w:hint="default" w:ascii="Times New Roman" w:hAnsi="Times New Roman" w:eastAsia="方正黑体简体" w:cs="Times New Roman"/>
          <w:b/>
          <w:sz w:val="32"/>
          <w:szCs w:val="32"/>
          <w:highlight w:val="none"/>
          <w:lang w:val="en-US"/>
        </w:rPr>
      </w:pPr>
      <w:r>
        <w:rPr>
          <w:rFonts w:hint="default" w:ascii="Times New Roman" w:hAnsi="Times New Roman" w:eastAsia="方正黑体简体" w:cs="Times New Roman"/>
          <w:b/>
          <w:sz w:val="32"/>
          <w:szCs w:val="32"/>
          <w:highlight w:val="none"/>
          <w:lang w:val="en-US"/>
        </w:rPr>
        <w:t>三、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  <w:r>
        <w:rPr>
          <w:rFonts w:hint="default" w:ascii="Times New Roman" w:hAnsi="Times New Roman" w:eastAsia="方正黑体简体" w:cs="Times New Roman"/>
          <w:b/>
          <w:sz w:val="32"/>
          <w:szCs w:val="32"/>
          <w:highlight w:val="none"/>
          <w:lang w:val="en-US"/>
        </w:rPr>
        <w:t xml:space="preserve">  </w:t>
      </w:r>
    </w:p>
    <w:p w14:paraId="7A373BC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highlight w:val="none"/>
          <w:lang w:val="en-US" w:eastAsia="zh-CN" w:bidi="ar-SA"/>
        </w:rPr>
        <w:t>热电集团2026年三季度预算营业总收入104,078万元，实际完成率76.36%，年度营业总收入目标138,770万元，目前完成年度目标的57.27%；</w:t>
      </w:r>
      <w:bookmarkStart w:id="0" w:name="_GoBack"/>
      <w:bookmarkEnd w:id="0"/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highlight w:val="none"/>
          <w:lang w:val="en-US" w:eastAsia="zh-CN" w:bidi="ar-SA"/>
        </w:rPr>
        <w:t>三季度预算利润总额7,875万元，实际完成率117.54%，年度利润总额目标10,500万元，目前完成年度目标的88.15%。</w:t>
      </w:r>
    </w:p>
    <w:p w14:paraId="2B89EC1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line="600" w:lineRule="exact"/>
        <w:ind w:firstLine="641" w:firstLineChars="200"/>
        <w:textAlignment w:val="auto"/>
        <w:rPr>
          <w:rFonts w:hint="default" w:ascii="Times New Roman" w:hAnsi="Times New Roman" w:eastAsia="方正黑体简体" w:cs="Times New Roman"/>
          <w:b/>
          <w:sz w:val="32"/>
          <w:szCs w:val="32"/>
          <w:lang w:val="en-US"/>
        </w:rPr>
      </w:pPr>
      <w:r>
        <w:rPr>
          <w:rFonts w:hint="default" w:ascii="Times New Roman" w:hAnsi="Times New Roman" w:eastAsia="方正黑体简体" w:cs="Times New Roman"/>
          <w:b/>
          <w:sz w:val="32"/>
          <w:szCs w:val="32"/>
          <w:lang w:val="en-US"/>
        </w:rPr>
        <w:t>四、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三季度内重大事项及对企业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的影响</w:t>
      </w:r>
    </w:p>
    <w:p w14:paraId="53D402B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highlight w:val="none"/>
          <w:lang w:val="en-US" w:eastAsia="zh-CN" w:bidi="ar-SA"/>
        </w:rPr>
        <w:t>无。</w:t>
      </w:r>
    </w:p>
    <w:p w14:paraId="14520D8A">
      <w:pPr>
        <w:widowControl/>
        <w:autoSpaceDE/>
        <w:autoSpaceDN/>
        <w:jc w:val="both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/>
        </w:rPr>
      </w:pPr>
    </w:p>
    <w:sectPr>
      <w:footerReference r:id="rId3" w:type="default"/>
      <w:pgSz w:w="11906" w:h="16838"/>
      <w:pgMar w:top="2098" w:right="1474" w:bottom="1984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B56DD1FC-6223-4819-A297-33CC7DA7F7D0}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99A5F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B77BE5">
                          <w:pPr>
                            <w:pStyle w:val="3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B77BE5">
                    <w:pPr>
                      <w:pStyle w:val="3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CE7D2F"/>
    <w:multiLevelType w:val="singleLevel"/>
    <w:tmpl w:val="D3CE7D2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ZlMTkxYzAzYTA1YjE1MjM4OWUyMDQyMzNmOGVlN2IifQ=="/>
  </w:docVars>
  <w:rsids>
    <w:rsidRoot w:val="00AB01EA"/>
    <w:rsid w:val="00015A87"/>
    <w:rsid w:val="000168AA"/>
    <w:rsid w:val="000A0544"/>
    <w:rsid w:val="000D614C"/>
    <w:rsid w:val="00151E71"/>
    <w:rsid w:val="002135C1"/>
    <w:rsid w:val="00271CDE"/>
    <w:rsid w:val="00300466"/>
    <w:rsid w:val="003152D1"/>
    <w:rsid w:val="00333F66"/>
    <w:rsid w:val="003510F1"/>
    <w:rsid w:val="00384B44"/>
    <w:rsid w:val="004055A1"/>
    <w:rsid w:val="00474979"/>
    <w:rsid w:val="00480385"/>
    <w:rsid w:val="004D1F6D"/>
    <w:rsid w:val="0050064C"/>
    <w:rsid w:val="005571EB"/>
    <w:rsid w:val="005600CB"/>
    <w:rsid w:val="005A15E0"/>
    <w:rsid w:val="006448B5"/>
    <w:rsid w:val="00667382"/>
    <w:rsid w:val="006928AD"/>
    <w:rsid w:val="00693743"/>
    <w:rsid w:val="006B7A98"/>
    <w:rsid w:val="00702DC4"/>
    <w:rsid w:val="00710A95"/>
    <w:rsid w:val="007209DF"/>
    <w:rsid w:val="007A0DD0"/>
    <w:rsid w:val="007A5A03"/>
    <w:rsid w:val="007A7033"/>
    <w:rsid w:val="007E6DD0"/>
    <w:rsid w:val="008001A9"/>
    <w:rsid w:val="00806BE9"/>
    <w:rsid w:val="0084329B"/>
    <w:rsid w:val="008770A5"/>
    <w:rsid w:val="008A74B2"/>
    <w:rsid w:val="008D33C1"/>
    <w:rsid w:val="008F345A"/>
    <w:rsid w:val="0091505B"/>
    <w:rsid w:val="009C4B22"/>
    <w:rsid w:val="00A24713"/>
    <w:rsid w:val="00A26E02"/>
    <w:rsid w:val="00AA3DFD"/>
    <w:rsid w:val="00AB01EA"/>
    <w:rsid w:val="00AB3601"/>
    <w:rsid w:val="00AC59A2"/>
    <w:rsid w:val="00AD0180"/>
    <w:rsid w:val="00AE7C83"/>
    <w:rsid w:val="00B078E2"/>
    <w:rsid w:val="00B15769"/>
    <w:rsid w:val="00B860E7"/>
    <w:rsid w:val="00BA25C7"/>
    <w:rsid w:val="00BD36F7"/>
    <w:rsid w:val="00BD7A30"/>
    <w:rsid w:val="00C26DCF"/>
    <w:rsid w:val="00C27E86"/>
    <w:rsid w:val="00C82BDE"/>
    <w:rsid w:val="00CA3314"/>
    <w:rsid w:val="00CB4B86"/>
    <w:rsid w:val="00CC02D6"/>
    <w:rsid w:val="00CC7327"/>
    <w:rsid w:val="00D74B7C"/>
    <w:rsid w:val="00DD5062"/>
    <w:rsid w:val="00DE29BB"/>
    <w:rsid w:val="00E05E9E"/>
    <w:rsid w:val="00E82D5D"/>
    <w:rsid w:val="00E97D11"/>
    <w:rsid w:val="00EA367A"/>
    <w:rsid w:val="00EF29D3"/>
    <w:rsid w:val="00F21D3D"/>
    <w:rsid w:val="00F50061"/>
    <w:rsid w:val="00F75FEA"/>
    <w:rsid w:val="068C3E93"/>
    <w:rsid w:val="0B892750"/>
    <w:rsid w:val="0BAA1044"/>
    <w:rsid w:val="0C1300BA"/>
    <w:rsid w:val="0C825E98"/>
    <w:rsid w:val="11D529E3"/>
    <w:rsid w:val="13B862C8"/>
    <w:rsid w:val="14D830A2"/>
    <w:rsid w:val="16DB2490"/>
    <w:rsid w:val="17303DFB"/>
    <w:rsid w:val="1B1803C0"/>
    <w:rsid w:val="1DF508B7"/>
    <w:rsid w:val="1FC37AF2"/>
    <w:rsid w:val="208262A6"/>
    <w:rsid w:val="21352D06"/>
    <w:rsid w:val="249C309C"/>
    <w:rsid w:val="256C088D"/>
    <w:rsid w:val="27046C92"/>
    <w:rsid w:val="2AB96756"/>
    <w:rsid w:val="2B3123C2"/>
    <w:rsid w:val="2B4D2B50"/>
    <w:rsid w:val="2D123224"/>
    <w:rsid w:val="2D2A27C3"/>
    <w:rsid w:val="2DCE7635"/>
    <w:rsid w:val="2E9539DE"/>
    <w:rsid w:val="31117233"/>
    <w:rsid w:val="315E085A"/>
    <w:rsid w:val="31B86BC6"/>
    <w:rsid w:val="32DA0AFB"/>
    <w:rsid w:val="34833A65"/>
    <w:rsid w:val="359C4116"/>
    <w:rsid w:val="363E2EB7"/>
    <w:rsid w:val="365668DF"/>
    <w:rsid w:val="38856A3B"/>
    <w:rsid w:val="39F600DB"/>
    <w:rsid w:val="3ADE08F5"/>
    <w:rsid w:val="3B0764C2"/>
    <w:rsid w:val="3C1C67B4"/>
    <w:rsid w:val="3EB218E1"/>
    <w:rsid w:val="40BD03D8"/>
    <w:rsid w:val="422B5A9B"/>
    <w:rsid w:val="448A0E0E"/>
    <w:rsid w:val="46625A9C"/>
    <w:rsid w:val="470E653A"/>
    <w:rsid w:val="48B54C08"/>
    <w:rsid w:val="4D663EEA"/>
    <w:rsid w:val="4FAB400F"/>
    <w:rsid w:val="564725B8"/>
    <w:rsid w:val="56C76D34"/>
    <w:rsid w:val="5D195C77"/>
    <w:rsid w:val="5E5E5DDC"/>
    <w:rsid w:val="5F0C25F1"/>
    <w:rsid w:val="663C74B6"/>
    <w:rsid w:val="67C52FC9"/>
    <w:rsid w:val="684734A4"/>
    <w:rsid w:val="6B481CF4"/>
    <w:rsid w:val="6D316FBD"/>
    <w:rsid w:val="6E1B45FE"/>
    <w:rsid w:val="6E716B62"/>
    <w:rsid w:val="6F4A2487"/>
    <w:rsid w:val="71096180"/>
    <w:rsid w:val="73A033E2"/>
    <w:rsid w:val="73FE1D6C"/>
    <w:rsid w:val="76323B4E"/>
    <w:rsid w:val="768A0573"/>
    <w:rsid w:val="772028AC"/>
    <w:rsid w:val="7D034BDB"/>
    <w:rsid w:val="7D9677FD"/>
    <w:rsid w:val="7DFD1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qFormat/>
    <w:uiPriority w:val="1"/>
    <w:rPr>
      <w:sz w:val="32"/>
      <w:szCs w:val="32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qFormat/>
    <w:uiPriority w:val="0"/>
    <w:pPr>
      <w:keepLines/>
      <w:pageBreakBefore/>
      <w:spacing w:before="240" w:after="120"/>
      <w:jc w:val="center"/>
      <w:outlineLvl w:val="0"/>
    </w:pPr>
    <w:rPr>
      <w:rFonts w:eastAsia="黑体"/>
      <w:b/>
      <w:sz w:val="36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semiHidden/>
    <w:unhideWhenUsed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正文文本 字符"/>
    <w:basedOn w:val="8"/>
    <w:link w:val="2"/>
    <w:qFormat/>
    <w:uiPriority w:val="1"/>
    <w:rPr>
      <w:rFonts w:ascii="宋体" w:hAnsi="宋体" w:eastAsia="宋体" w:cs="宋体"/>
      <w:kern w:val="0"/>
      <w:sz w:val="32"/>
      <w:szCs w:val="32"/>
      <w:lang w:val="zh-CN" w:bidi="zh-CN"/>
    </w:rPr>
  </w:style>
  <w:style w:type="paragraph" w:customStyle="1" w:styleId="11">
    <w:name w:val="Table Paragraph"/>
    <w:basedOn w:val="1"/>
    <w:qFormat/>
    <w:uiPriority w:val="1"/>
    <w:pPr>
      <w:spacing w:before="96"/>
      <w:jc w:val="right"/>
    </w:pPr>
    <w:rPr>
      <w:rFonts w:ascii="仿宋" w:hAnsi="仿宋" w:eastAsia="仿宋" w:cs="仿宋"/>
    </w:rPr>
  </w:style>
  <w:style w:type="character" w:customStyle="1" w:styleId="12">
    <w:name w:val="页眉 字符"/>
    <w:basedOn w:val="8"/>
    <w:link w:val="4"/>
    <w:qFormat/>
    <w:uiPriority w:val="99"/>
    <w:rPr>
      <w:rFonts w:ascii="宋体" w:hAnsi="宋体" w:cs="宋体"/>
      <w:sz w:val="18"/>
      <w:szCs w:val="18"/>
      <w:lang w:val="zh-CN" w:bidi="zh-CN"/>
    </w:rPr>
  </w:style>
  <w:style w:type="character" w:customStyle="1" w:styleId="13">
    <w:name w:val="页脚 字符"/>
    <w:basedOn w:val="8"/>
    <w:link w:val="3"/>
    <w:qFormat/>
    <w:uiPriority w:val="99"/>
    <w:rPr>
      <w:rFonts w:ascii="宋体" w:hAnsi="宋体" w:cs="宋体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caf6895c-02d8-4a49-a083-ca45e451744a</errorID>
      <errorWord>截至到2026年</errorWord>
      <group>L1_Word</group>
      <groupName>字词问题</groupName>
      <ability>L2_Typo</ability>
      <abilityName>字词错误</abilityName>
      <candidateList>
        <item>截至2026年</item>
      </candidateList>
      <explain/>
      <paraID>6BC60CCC</paraID>
      <start>12</start>
      <end>20</end>
      <status>ignored</status>
      <modifiedWord/>
      <trackRevisions>false</trackRevisions>
    </reviewItem>
    <reviewItem>
      <errorID>28671c00-399d-4c6d-bf98-b0cbbdf77014</errorID>
      <errorWord>前</errorWord>
      <group>L1_Word</group>
      <groupName>字词问题</groupName>
      <ability>L2_Typo</ability>
      <abilityName>字词错误</abilityName>
      <candidateList>
        <item>前已</item>
      </candidateList>
      <explain/>
      <paraID>7A373BCA</paraID>
      <start>126</start>
      <end>127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2d96343-108a-4ffc-a6f6-b9fda9c67c9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472</Words>
  <Characters>495</Characters>
  <Lines>11</Lines>
  <Paragraphs>3</Paragraphs>
  <TotalTime>0</TotalTime>
  <ScaleCrop>false</ScaleCrop>
  <LinksUpToDate>false</LinksUpToDate>
  <CharactersWithSpaces>495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2023-10-26T09:09:00Z</dcterms:created>
  <dc:creator>lenovo</dc:creator>
  <cp:lastModifiedBy>王海鹏</cp:lastModifiedBy>
  <cp:lastPrinted>2022-08-29T09:18:00Z</cp:lastPrinted>
  <dcterms:modified xsi:type="dcterms:W3CDTF">2026-10-26T14:13:56Z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D29803BF08854434B3C9FF82037947CC_13</vt:lpwstr>
  </property>
  <property fmtid="{D5CDD505-2E9C-101B-9397-08002B2CF9AE}" pid="4" name="KSOTemplateDocerSaveRecord">
    <vt:lpwstr>eyJoZGlkIjoiNDhjYWM5YzAwMjNiYzVkZmU0MWQxNDA4NWExOTgxODgiLCJ1c2VySWQiOiIzNDI0Nzc0MDgifQ==</vt:lpwstr>
  </property>
</Properties>
</file>