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山东公用水利发展集团有限公司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90C5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1A007EAC">
      <w:pPr>
        <w:pStyle w:val="13"/>
        <w:keepNext w:val="0"/>
        <w:keepLines w:val="0"/>
        <w:pageBreakBefore w:val="0"/>
        <w:widowControl w:val="0"/>
        <w:shd w:val="clear" w:color="auto" w:fill="auto"/>
        <w:tabs>
          <w:tab w:val="left" w:pos="15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1.公司名称：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山东公用水利发展集团有限公司</w:t>
      </w:r>
    </w:p>
    <w:p w14:paraId="6CD5F45A">
      <w:pPr>
        <w:pStyle w:val="13"/>
        <w:keepNext w:val="0"/>
        <w:keepLines w:val="0"/>
        <w:pageBreakBefore w:val="0"/>
        <w:widowControl w:val="0"/>
        <w:shd w:val="clear" w:color="auto" w:fill="auto"/>
        <w:tabs>
          <w:tab w:val="left" w:pos="15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2.法定代表人：杨凤军</w:t>
      </w:r>
    </w:p>
    <w:p w14:paraId="6716B56B">
      <w:pPr>
        <w:pStyle w:val="13"/>
        <w:keepNext w:val="0"/>
        <w:keepLines w:val="0"/>
        <w:pageBreakBefore w:val="0"/>
        <w:widowControl w:val="0"/>
        <w:shd w:val="clear" w:color="auto" w:fill="auto"/>
        <w:tabs>
          <w:tab w:val="left" w:pos="15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注册地址：济宁市共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青团路14号健身广场综合楼12-14楼</w:t>
      </w:r>
    </w:p>
    <w:p w14:paraId="1CBC9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4.经营范围：许可项目：建设工程设计；建设工程勘察；建设工程施工；测绘服务；建筑物拆除作业(爆破作业除外)；建筑劳务分包。(依法须经批准的项目，经相关部门批准后方可开展经营活动，具体经营项目以相关部门批准文件或许可证件为准)；一般项目:园林绿化工程施工；工程管理服务；土石方工程施工；建筑工程机械与设备租赁；建筑材料销售；劳务服务（不含劳务派遣）。（除依法须经批准的项目外，凭营业执照依法自主开展经营活动）</w:t>
      </w:r>
    </w:p>
    <w:p w14:paraId="0142B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山东公用水利发展集团有限公司（原名济宁市水利工程施工公司），为山东公用控股有限公司权属公司，注册资本10000万元，水发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集团下设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个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权属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子公司。拥有水利水电工程施工总承包壹级及建筑施工、市政公用施工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贰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级资质、工程测绘乙级资质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；权属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子公司拥有水利工程设计乙级资质、工程勘察乙级资质、水利工程咨询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甲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级资质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水利水电工程施工总承包贰级资质、地基基础工程专业承包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贰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级、河湖整治工程专业承包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贰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级资质，水利工程施工监理甲级、房屋建筑工程乙级资质、市政公用工程监理乙级资质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工程质量检测甲级资质。现已发展成以设计为龙头，以施工为主体，多元化经营的国有综合性企业，建立了严格的质量、环境、职业健康安全管理体系，科学的现代化企业管理方略。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水发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集团先后承建了多项省内外水利重点工程，国内市场遍及山东、江苏、安徽、新疆、河南、云南、黑龙江、江西、湖北等20余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个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省、自治区，所承担完成的项目荣获山东省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泰山杯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鲁水杯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优质工程奖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治淮文明工地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全国水利优秀质量管理小组成果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QC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奖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0余奖项。集团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公司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先后被授予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全国水利建设市场主体AAA级信用企业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全国水利安全生产标准化一级单位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全国优秀水利企业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全省水利工作先进集体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”“山东省水利系统文明单位”“济宁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防汛抗旱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工作先进集体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  <w:t>等荣誉称号。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  </w:t>
      </w:r>
      <w:bookmarkStart w:id="0" w:name="_GoBack"/>
      <w:bookmarkEnd w:id="0"/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88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468E6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64D1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04E4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28816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22865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2765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2116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100326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61319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39007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2E44B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，水发集团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公司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实现营业总收入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28816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万元，完成年度预算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51.46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%；实现利润总额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2765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万元，完成年度预算的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59.02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%；实现净利润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2116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万元，完成年度预算的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54.03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%。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750DEA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C6352B"/>
    <w:multiLevelType w:val="singleLevel"/>
    <w:tmpl w:val="21C6352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1FDA174E"/>
    <w:rsid w:val="21EA12B6"/>
    <w:rsid w:val="240D4E64"/>
    <w:rsid w:val="25A91223"/>
    <w:rsid w:val="29D47C5C"/>
    <w:rsid w:val="2A4822AF"/>
    <w:rsid w:val="2D9F5C7A"/>
    <w:rsid w:val="33A670F3"/>
    <w:rsid w:val="35205A5E"/>
    <w:rsid w:val="35D9381B"/>
    <w:rsid w:val="35FA4023"/>
    <w:rsid w:val="373830F8"/>
    <w:rsid w:val="3F0F1665"/>
    <w:rsid w:val="3F6A64F8"/>
    <w:rsid w:val="40E1715D"/>
    <w:rsid w:val="419C0824"/>
    <w:rsid w:val="44244964"/>
    <w:rsid w:val="4D16313C"/>
    <w:rsid w:val="50DE6667"/>
    <w:rsid w:val="54240834"/>
    <w:rsid w:val="56C500AD"/>
    <w:rsid w:val="57404164"/>
    <w:rsid w:val="59EC48C6"/>
    <w:rsid w:val="5C83014D"/>
    <w:rsid w:val="5D75511C"/>
    <w:rsid w:val="5E145AF2"/>
    <w:rsid w:val="5F372BCB"/>
    <w:rsid w:val="5F412942"/>
    <w:rsid w:val="60785E58"/>
    <w:rsid w:val="615147C1"/>
    <w:rsid w:val="619650C6"/>
    <w:rsid w:val="678437B5"/>
    <w:rsid w:val="6CF238C8"/>
    <w:rsid w:val="70C1078D"/>
    <w:rsid w:val="72D94FAB"/>
    <w:rsid w:val="7451111C"/>
    <w:rsid w:val="75D26FF0"/>
    <w:rsid w:val="775A30EF"/>
    <w:rsid w:val="7C8B7770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paragraph" w:customStyle="1" w:styleId="13">
    <w:name w:val="Body text|1"/>
    <w:basedOn w:val="1"/>
    <w:autoRedefine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1009</Words>
  <Characters>1096</Characters>
  <Lines>5</Lines>
  <Paragraphs>1</Paragraphs>
  <TotalTime>0</TotalTime>
  <ScaleCrop>false</ScaleCrop>
  <LinksUpToDate>false</LinksUpToDate>
  <CharactersWithSpaces>1102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2026-10-26T06:34:17Z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1F79A59F55534E42A9CA493785F176F6_13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